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0C0A25" w14:paraId="734714FD" w14:textId="77777777">
        <w:tblPrEx>
          <w:tblCellMar>
            <w:top w:w="0" w:type="dxa"/>
            <w:bottom w:w="0" w:type="dxa"/>
          </w:tblCellMar>
        </w:tblPrEx>
        <w:trPr>
          <w:tblCellSpacing w:w="60" w:type="dxa"/>
        </w:trPr>
        <w:tc>
          <w:tcPr>
            <w:tcW w:w="1200" w:type="pct"/>
            <w:shd w:val="clear" w:color="auto" w:fill="E7F0F9"/>
          </w:tcPr>
          <w:p w14:paraId="4B7EDA9D" w14:textId="77777777" w:rsidR="000C0A25" w:rsidRDefault="00000000">
            <w:pPr>
              <w:spacing w:after="0" w:line="240" w:lineRule="auto"/>
            </w:pPr>
            <w:r>
              <w:rPr>
                <w:b/>
              </w:rPr>
              <w:t>RKP broj</w:t>
            </w:r>
          </w:p>
        </w:tc>
        <w:tc>
          <w:tcPr>
            <w:tcW w:w="0" w:type="auto"/>
            <w:shd w:val="clear" w:color="auto" w:fill="E7F0F9"/>
          </w:tcPr>
          <w:p w14:paraId="5C95A0CF" w14:textId="77777777" w:rsidR="000C0A25" w:rsidRDefault="00000000">
            <w:pPr>
              <w:spacing w:after="0" w:line="240" w:lineRule="auto"/>
            </w:pPr>
            <w:r>
              <w:t>10549</w:t>
            </w:r>
          </w:p>
        </w:tc>
      </w:tr>
      <w:tr w:rsidR="000C0A25" w14:paraId="0168B215" w14:textId="77777777">
        <w:tblPrEx>
          <w:tblCellMar>
            <w:top w:w="0" w:type="dxa"/>
            <w:bottom w:w="0" w:type="dxa"/>
          </w:tblCellMar>
        </w:tblPrEx>
        <w:trPr>
          <w:tblCellSpacing w:w="60" w:type="dxa"/>
        </w:trPr>
        <w:tc>
          <w:tcPr>
            <w:tcW w:w="1200" w:type="pct"/>
            <w:shd w:val="clear" w:color="auto" w:fill="E7F0F9"/>
          </w:tcPr>
          <w:p w14:paraId="08FD2E6A" w14:textId="77777777" w:rsidR="000C0A25" w:rsidRDefault="00000000">
            <w:pPr>
              <w:spacing w:after="0" w:line="240" w:lineRule="auto"/>
            </w:pPr>
            <w:r>
              <w:rPr>
                <w:b/>
              </w:rPr>
              <w:t>Naziv obveznika</w:t>
            </w:r>
          </w:p>
        </w:tc>
        <w:tc>
          <w:tcPr>
            <w:tcW w:w="0" w:type="auto"/>
            <w:shd w:val="clear" w:color="auto" w:fill="E7F0F9"/>
          </w:tcPr>
          <w:p w14:paraId="73EA5FC3" w14:textId="77777777" w:rsidR="000C0A25" w:rsidRDefault="00000000">
            <w:pPr>
              <w:spacing w:after="0" w:line="240" w:lineRule="auto"/>
            </w:pPr>
            <w:r>
              <w:t>OSNOVNA ŠKOLA RUDOLFA STROHALA</w:t>
            </w:r>
          </w:p>
        </w:tc>
      </w:tr>
      <w:tr w:rsidR="000C0A25" w14:paraId="5719B421" w14:textId="77777777">
        <w:tblPrEx>
          <w:tblCellMar>
            <w:top w:w="0" w:type="dxa"/>
            <w:bottom w:w="0" w:type="dxa"/>
          </w:tblCellMar>
        </w:tblPrEx>
        <w:trPr>
          <w:tblCellSpacing w:w="60" w:type="dxa"/>
        </w:trPr>
        <w:tc>
          <w:tcPr>
            <w:tcW w:w="1200" w:type="pct"/>
            <w:shd w:val="clear" w:color="auto" w:fill="E7F0F9"/>
          </w:tcPr>
          <w:p w14:paraId="28847505" w14:textId="77777777" w:rsidR="000C0A25" w:rsidRDefault="00000000">
            <w:pPr>
              <w:spacing w:after="0" w:line="240" w:lineRule="auto"/>
            </w:pPr>
            <w:r>
              <w:rPr>
                <w:b/>
              </w:rPr>
              <w:t>Razina</w:t>
            </w:r>
          </w:p>
        </w:tc>
        <w:tc>
          <w:tcPr>
            <w:tcW w:w="0" w:type="auto"/>
            <w:shd w:val="clear" w:color="auto" w:fill="E7F0F9"/>
          </w:tcPr>
          <w:p w14:paraId="7C8A0CCB" w14:textId="77777777" w:rsidR="000C0A25" w:rsidRDefault="00000000">
            <w:pPr>
              <w:spacing w:after="0" w:line="240" w:lineRule="auto"/>
            </w:pPr>
            <w:r>
              <w:t>31</w:t>
            </w:r>
          </w:p>
        </w:tc>
      </w:tr>
    </w:tbl>
    <w:p w14:paraId="10203946" w14:textId="77777777" w:rsidR="000C0A25" w:rsidRDefault="00000000">
      <w:r>
        <w:br/>
      </w:r>
    </w:p>
    <w:p w14:paraId="3F41D965" w14:textId="77777777" w:rsidR="000C0A25" w:rsidRDefault="00000000">
      <w:pPr>
        <w:spacing w:line="240" w:lineRule="auto"/>
        <w:jc w:val="center"/>
      </w:pPr>
      <w:r>
        <w:rPr>
          <w:b/>
          <w:sz w:val="28"/>
        </w:rPr>
        <w:t>BILJEŠKE UZ FINANCIJSKE IZVJEŠTAJE</w:t>
      </w:r>
    </w:p>
    <w:p w14:paraId="5C3DBC8D" w14:textId="77777777" w:rsidR="000C0A25" w:rsidRDefault="00000000">
      <w:pPr>
        <w:spacing w:line="240" w:lineRule="auto"/>
        <w:jc w:val="center"/>
      </w:pPr>
      <w:r>
        <w:rPr>
          <w:b/>
          <w:sz w:val="28"/>
        </w:rPr>
        <w:t>ZA RAZDOBLJE</w:t>
      </w:r>
    </w:p>
    <w:p w14:paraId="4777444A" w14:textId="77777777" w:rsidR="000C0A25" w:rsidRDefault="00000000">
      <w:pPr>
        <w:spacing w:line="240" w:lineRule="auto"/>
        <w:jc w:val="center"/>
      </w:pPr>
      <w:r>
        <w:rPr>
          <w:b/>
          <w:sz w:val="28"/>
        </w:rPr>
        <w:t>I - VI 2026.</w:t>
      </w:r>
    </w:p>
    <w:p w14:paraId="4583A745" w14:textId="77777777" w:rsidR="000C0A25" w:rsidRDefault="000C0A25"/>
    <w:p w14:paraId="66B4DA7B" w14:textId="77777777" w:rsidR="000C0A25" w:rsidRDefault="00000000">
      <w:pPr>
        <w:keepNext/>
        <w:spacing w:line="240" w:lineRule="auto"/>
        <w:jc w:val="center"/>
      </w:pPr>
      <w:r>
        <w:rPr>
          <w:b/>
          <w:sz w:val="28"/>
        </w:rPr>
        <w:t>Izvještaj o prihodima i rashodima, primicima i izdacima</w:t>
      </w:r>
    </w:p>
    <w:p w14:paraId="432E8769" w14:textId="77777777" w:rsidR="000C0A25"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C0A25" w14:paraId="62B89A8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0DA21B" w14:textId="77777777" w:rsidR="000C0A2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10D348" w14:textId="77777777" w:rsidR="000C0A2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86332A" w14:textId="77777777" w:rsidR="000C0A2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65D36F" w14:textId="77777777" w:rsidR="000C0A2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6D28DC" w14:textId="77777777" w:rsidR="000C0A2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C54A1A" w14:textId="77777777" w:rsidR="000C0A25" w:rsidRDefault="00000000">
            <w:pPr>
              <w:keepNext/>
              <w:keepLines/>
              <w:spacing w:after="0" w:line="240" w:lineRule="auto"/>
              <w:jc w:val="center"/>
            </w:pPr>
            <w:r>
              <w:rPr>
                <w:b/>
                <w:sz w:val="18"/>
              </w:rPr>
              <w:t>Indeks (%)</w:t>
            </w:r>
          </w:p>
        </w:tc>
      </w:tr>
      <w:tr w:rsidR="000C0A25" w14:paraId="5ED82450" w14:textId="77777777">
        <w:tblPrEx>
          <w:tblCellMar>
            <w:top w:w="0" w:type="dxa"/>
            <w:bottom w:w="0" w:type="dxa"/>
          </w:tblCellMar>
        </w:tblPrEx>
        <w:trPr>
          <w:cantSplit/>
          <w:trHeight w:val="560"/>
        </w:trPr>
        <w:tc>
          <w:tcPr>
            <w:tcW w:w="700" w:type="dxa"/>
            <w:tcMar>
              <w:top w:w="0" w:type="dxa"/>
              <w:bottom w:w="0" w:type="dxa"/>
            </w:tcMar>
            <w:vAlign w:val="center"/>
          </w:tcPr>
          <w:p w14:paraId="5F0D8AD4" w14:textId="77777777" w:rsidR="000C0A25" w:rsidRDefault="00000000">
            <w:pPr>
              <w:keepNext/>
              <w:keepLines/>
              <w:spacing w:after="0" w:line="240" w:lineRule="auto"/>
            </w:pPr>
            <w:r>
              <w:rPr>
                <w:sz w:val="18"/>
              </w:rPr>
              <w:t>6</w:t>
            </w:r>
          </w:p>
        </w:tc>
        <w:tc>
          <w:tcPr>
            <w:tcW w:w="3180" w:type="dxa"/>
            <w:tcMar>
              <w:top w:w="0" w:type="dxa"/>
              <w:bottom w:w="0" w:type="dxa"/>
            </w:tcMar>
            <w:vAlign w:val="center"/>
          </w:tcPr>
          <w:p w14:paraId="2593DA08" w14:textId="77777777" w:rsidR="000C0A25"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42037C7" w14:textId="77777777" w:rsidR="000C0A25" w:rsidRDefault="00000000">
            <w:pPr>
              <w:keepNext/>
              <w:keepLines/>
              <w:spacing w:after="0" w:line="240" w:lineRule="auto"/>
            </w:pPr>
            <w:r>
              <w:rPr>
                <w:sz w:val="18"/>
              </w:rPr>
              <w:t>6</w:t>
            </w:r>
          </w:p>
        </w:tc>
        <w:tc>
          <w:tcPr>
            <w:tcW w:w="1860" w:type="dxa"/>
            <w:tcMar>
              <w:top w:w="0" w:type="dxa"/>
              <w:bottom w:w="0" w:type="dxa"/>
            </w:tcMar>
            <w:vAlign w:val="center"/>
          </w:tcPr>
          <w:p w14:paraId="5308A316" w14:textId="77777777" w:rsidR="000C0A25" w:rsidRDefault="00000000">
            <w:pPr>
              <w:keepNext/>
              <w:keepLines/>
              <w:spacing w:after="0" w:line="240" w:lineRule="auto"/>
              <w:jc w:val="right"/>
            </w:pPr>
            <w:r>
              <w:rPr>
                <w:sz w:val="18"/>
              </w:rPr>
              <w:t>316.021,17</w:t>
            </w:r>
          </w:p>
        </w:tc>
        <w:tc>
          <w:tcPr>
            <w:tcW w:w="1860" w:type="dxa"/>
            <w:tcMar>
              <w:top w:w="0" w:type="dxa"/>
              <w:bottom w:w="0" w:type="dxa"/>
            </w:tcMar>
            <w:vAlign w:val="center"/>
          </w:tcPr>
          <w:p w14:paraId="0D655C03" w14:textId="77777777" w:rsidR="000C0A25" w:rsidRDefault="00000000">
            <w:pPr>
              <w:keepNext/>
              <w:keepLines/>
              <w:spacing w:after="0" w:line="240" w:lineRule="auto"/>
              <w:jc w:val="right"/>
            </w:pPr>
            <w:r>
              <w:rPr>
                <w:sz w:val="18"/>
              </w:rPr>
              <w:t>317.077,25</w:t>
            </w:r>
          </w:p>
        </w:tc>
        <w:tc>
          <w:tcPr>
            <w:tcW w:w="700" w:type="dxa"/>
            <w:tcMar>
              <w:top w:w="0" w:type="dxa"/>
              <w:bottom w:w="0" w:type="dxa"/>
            </w:tcMar>
            <w:vAlign w:val="center"/>
          </w:tcPr>
          <w:p w14:paraId="04878A7A" w14:textId="77777777" w:rsidR="000C0A25" w:rsidRDefault="00000000">
            <w:pPr>
              <w:keepNext/>
              <w:keepLines/>
              <w:spacing w:after="0" w:line="240" w:lineRule="auto"/>
              <w:jc w:val="right"/>
            </w:pPr>
            <w:r>
              <w:rPr>
                <w:sz w:val="18"/>
              </w:rPr>
              <w:t>100,3</w:t>
            </w:r>
          </w:p>
        </w:tc>
      </w:tr>
      <w:tr w:rsidR="000C0A25" w14:paraId="67306E71" w14:textId="77777777">
        <w:tblPrEx>
          <w:tblCellMar>
            <w:top w:w="0" w:type="dxa"/>
            <w:bottom w:w="0" w:type="dxa"/>
          </w:tblCellMar>
        </w:tblPrEx>
        <w:trPr>
          <w:cantSplit/>
          <w:trHeight w:val="560"/>
        </w:trPr>
        <w:tc>
          <w:tcPr>
            <w:tcW w:w="700" w:type="dxa"/>
            <w:tcMar>
              <w:top w:w="0" w:type="dxa"/>
              <w:bottom w:w="0" w:type="dxa"/>
            </w:tcMar>
            <w:vAlign w:val="center"/>
          </w:tcPr>
          <w:p w14:paraId="24F60188" w14:textId="77777777" w:rsidR="000C0A25" w:rsidRDefault="00000000">
            <w:pPr>
              <w:keepNext/>
              <w:keepLines/>
              <w:spacing w:after="0" w:line="240" w:lineRule="auto"/>
            </w:pPr>
            <w:r>
              <w:rPr>
                <w:sz w:val="18"/>
              </w:rPr>
              <w:t>3</w:t>
            </w:r>
          </w:p>
        </w:tc>
        <w:tc>
          <w:tcPr>
            <w:tcW w:w="3180" w:type="dxa"/>
            <w:tcMar>
              <w:top w:w="0" w:type="dxa"/>
              <w:bottom w:w="0" w:type="dxa"/>
            </w:tcMar>
            <w:vAlign w:val="center"/>
          </w:tcPr>
          <w:p w14:paraId="0CA58A89" w14:textId="77777777" w:rsidR="000C0A25"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45C0723A" w14:textId="77777777" w:rsidR="000C0A25" w:rsidRDefault="00000000">
            <w:pPr>
              <w:keepNext/>
              <w:keepLines/>
              <w:spacing w:after="0" w:line="240" w:lineRule="auto"/>
            </w:pPr>
            <w:r>
              <w:rPr>
                <w:sz w:val="18"/>
              </w:rPr>
              <w:t>3</w:t>
            </w:r>
          </w:p>
        </w:tc>
        <w:tc>
          <w:tcPr>
            <w:tcW w:w="1860" w:type="dxa"/>
            <w:tcMar>
              <w:top w:w="0" w:type="dxa"/>
              <w:bottom w:w="0" w:type="dxa"/>
            </w:tcMar>
            <w:vAlign w:val="center"/>
          </w:tcPr>
          <w:p w14:paraId="02EAE75A" w14:textId="77777777" w:rsidR="000C0A25" w:rsidRDefault="00000000">
            <w:pPr>
              <w:keepNext/>
              <w:keepLines/>
              <w:spacing w:after="0" w:line="240" w:lineRule="auto"/>
              <w:jc w:val="right"/>
            </w:pPr>
            <w:r>
              <w:rPr>
                <w:sz w:val="18"/>
              </w:rPr>
              <w:t>359.055,87</w:t>
            </w:r>
          </w:p>
        </w:tc>
        <w:tc>
          <w:tcPr>
            <w:tcW w:w="1860" w:type="dxa"/>
            <w:tcMar>
              <w:top w:w="0" w:type="dxa"/>
              <w:bottom w:w="0" w:type="dxa"/>
            </w:tcMar>
            <w:vAlign w:val="center"/>
          </w:tcPr>
          <w:p w14:paraId="08BA17BA" w14:textId="77777777" w:rsidR="000C0A25" w:rsidRDefault="00000000">
            <w:pPr>
              <w:keepNext/>
              <w:keepLines/>
              <w:spacing w:after="0" w:line="240" w:lineRule="auto"/>
              <w:jc w:val="right"/>
            </w:pPr>
            <w:r>
              <w:rPr>
                <w:sz w:val="18"/>
              </w:rPr>
              <w:t>314.151,90</w:t>
            </w:r>
          </w:p>
        </w:tc>
        <w:tc>
          <w:tcPr>
            <w:tcW w:w="700" w:type="dxa"/>
            <w:tcMar>
              <w:top w:w="0" w:type="dxa"/>
              <w:bottom w:w="0" w:type="dxa"/>
            </w:tcMar>
            <w:vAlign w:val="center"/>
          </w:tcPr>
          <w:p w14:paraId="662CFE9B" w14:textId="77777777" w:rsidR="000C0A25" w:rsidRDefault="00000000">
            <w:pPr>
              <w:keepNext/>
              <w:keepLines/>
              <w:spacing w:after="0" w:line="240" w:lineRule="auto"/>
              <w:jc w:val="right"/>
            </w:pPr>
            <w:r>
              <w:rPr>
                <w:sz w:val="18"/>
              </w:rPr>
              <w:t>87,5</w:t>
            </w:r>
          </w:p>
        </w:tc>
      </w:tr>
      <w:tr w:rsidR="000C0A25" w14:paraId="73CA7CE1" w14:textId="77777777">
        <w:tblPrEx>
          <w:tblCellMar>
            <w:top w:w="0" w:type="dxa"/>
            <w:bottom w:w="0" w:type="dxa"/>
          </w:tblCellMar>
        </w:tblPrEx>
        <w:trPr>
          <w:cantSplit/>
          <w:trHeight w:val="560"/>
        </w:trPr>
        <w:tc>
          <w:tcPr>
            <w:tcW w:w="700" w:type="dxa"/>
            <w:tcMar>
              <w:top w:w="0" w:type="dxa"/>
              <w:bottom w:w="0" w:type="dxa"/>
            </w:tcMar>
            <w:vAlign w:val="center"/>
          </w:tcPr>
          <w:p w14:paraId="4809D66B" w14:textId="77777777" w:rsidR="000C0A25" w:rsidRDefault="000C0A25">
            <w:pPr>
              <w:keepNext/>
              <w:keepLines/>
              <w:spacing w:after="0" w:line="240" w:lineRule="auto"/>
            </w:pPr>
          </w:p>
        </w:tc>
        <w:tc>
          <w:tcPr>
            <w:tcW w:w="3180" w:type="dxa"/>
            <w:tcMar>
              <w:top w:w="0" w:type="dxa"/>
              <w:bottom w:w="0" w:type="dxa"/>
            </w:tcMar>
            <w:vAlign w:val="center"/>
          </w:tcPr>
          <w:p w14:paraId="3C7399E4" w14:textId="77777777" w:rsidR="000C0A25"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39E3A38F" w14:textId="77777777" w:rsidR="000C0A25" w:rsidRDefault="00000000">
            <w:pPr>
              <w:keepNext/>
              <w:keepLines/>
              <w:spacing w:after="0" w:line="240" w:lineRule="auto"/>
            </w:pPr>
            <w:r>
              <w:rPr>
                <w:b/>
                <w:sz w:val="18"/>
              </w:rPr>
              <w:t>X001</w:t>
            </w:r>
          </w:p>
        </w:tc>
        <w:tc>
          <w:tcPr>
            <w:tcW w:w="1860" w:type="dxa"/>
            <w:tcMar>
              <w:top w:w="0" w:type="dxa"/>
              <w:bottom w:w="0" w:type="dxa"/>
            </w:tcMar>
            <w:vAlign w:val="center"/>
          </w:tcPr>
          <w:p w14:paraId="6D0675B8" w14:textId="77777777" w:rsidR="000C0A25" w:rsidRDefault="00000000">
            <w:pPr>
              <w:keepNext/>
              <w:keepLines/>
              <w:spacing w:after="0" w:line="240" w:lineRule="auto"/>
              <w:jc w:val="right"/>
            </w:pPr>
            <w:r>
              <w:rPr>
                <w:b/>
                <w:sz w:val="18"/>
              </w:rPr>
              <w:t>0,00</w:t>
            </w:r>
          </w:p>
        </w:tc>
        <w:tc>
          <w:tcPr>
            <w:tcW w:w="1860" w:type="dxa"/>
            <w:tcMar>
              <w:top w:w="0" w:type="dxa"/>
              <w:bottom w:w="0" w:type="dxa"/>
            </w:tcMar>
            <w:vAlign w:val="center"/>
          </w:tcPr>
          <w:p w14:paraId="2BDF0CB4" w14:textId="77777777" w:rsidR="000C0A25" w:rsidRDefault="00000000">
            <w:pPr>
              <w:keepNext/>
              <w:keepLines/>
              <w:spacing w:after="0" w:line="240" w:lineRule="auto"/>
              <w:jc w:val="right"/>
            </w:pPr>
            <w:r>
              <w:rPr>
                <w:b/>
                <w:sz w:val="18"/>
              </w:rPr>
              <w:t>2.925,35</w:t>
            </w:r>
          </w:p>
        </w:tc>
        <w:tc>
          <w:tcPr>
            <w:tcW w:w="700" w:type="dxa"/>
            <w:tcMar>
              <w:top w:w="0" w:type="dxa"/>
              <w:bottom w:w="0" w:type="dxa"/>
            </w:tcMar>
            <w:vAlign w:val="center"/>
          </w:tcPr>
          <w:p w14:paraId="26F72EC8" w14:textId="77777777" w:rsidR="000C0A25" w:rsidRDefault="00000000">
            <w:pPr>
              <w:keepNext/>
              <w:keepLines/>
              <w:spacing w:after="0" w:line="240" w:lineRule="auto"/>
              <w:jc w:val="right"/>
            </w:pPr>
            <w:r>
              <w:rPr>
                <w:b/>
                <w:sz w:val="18"/>
              </w:rPr>
              <w:t>-</w:t>
            </w:r>
          </w:p>
        </w:tc>
      </w:tr>
      <w:tr w:rsidR="000C0A25" w14:paraId="461520B9" w14:textId="77777777">
        <w:tblPrEx>
          <w:tblCellMar>
            <w:top w:w="0" w:type="dxa"/>
            <w:bottom w:w="0" w:type="dxa"/>
          </w:tblCellMar>
        </w:tblPrEx>
        <w:trPr>
          <w:cantSplit/>
          <w:trHeight w:val="560"/>
        </w:trPr>
        <w:tc>
          <w:tcPr>
            <w:tcW w:w="700" w:type="dxa"/>
            <w:tcMar>
              <w:top w:w="0" w:type="dxa"/>
              <w:bottom w:w="0" w:type="dxa"/>
            </w:tcMar>
            <w:vAlign w:val="center"/>
          </w:tcPr>
          <w:p w14:paraId="3A25B5DB" w14:textId="77777777" w:rsidR="000C0A25" w:rsidRDefault="00000000">
            <w:pPr>
              <w:keepNext/>
              <w:keepLines/>
              <w:spacing w:after="0" w:line="240" w:lineRule="auto"/>
            </w:pPr>
            <w:r>
              <w:rPr>
                <w:sz w:val="18"/>
              </w:rPr>
              <w:t>7</w:t>
            </w:r>
          </w:p>
        </w:tc>
        <w:tc>
          <w:tcPr>
            <w:tcW w:w="3180" w:type="dxa"/>
            <w:tcMar>
              <w:top w:w="0" w:type="dxa"/>
              <w:bottom w:w="0" w:type="dxa"/>
            </w:tcMar>
            <w:vAlign w:val="center"/>
          </w:tcPr>
          <w:p w14:paraId="53BE5E9C" w14:textId="77777777" w:rsidR="000C0A25"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9406E86" w14:textId="77777777" w:rsidR="000C0A25" w:rsidRDefault="00000000">
            <w:pPr>
              <w:keepNext/>
              <w:keepLines/>
              <w:spacing w:after="0" w:line="240" w:lineRule="auto"/>
            </w:pPr>
            <w:r>
              <w:rPr>
                <w:sz w:val="18"/>
              </w:rPr>
              <w:t>7</w:t>
            </w:r>
          </w:p>
        </w:tc>
        <w:tc>
          <w:tcPr>
            <w:tcW w:w="1860" w:type="dxa"/>
            <w:tcMar>
              <w:top w:w="0" w:type="dxa"/>
              <w:bottom w:w="0" w:type="dxa"/>
            </w:tcMar>
            <w:vAlign w:val="center"/>
          </w:tcPr>
          <w:p w14:paraId="47DCDB14" w14:textId="77777777" w:rsidR="000C0A25" w:rsidRDefault="00000000">
            <w:pPr>
              <w:keepNext/>
              <w:keepLines/>
              <w:spacing w:after="0" w:line="240" w:lineRule="auto"/>
              <w:jc w:val="right"/>
            </w:pPr>
            <w:r>
              <w:rPr>
                <w:sz w:val="18"/>
              </w:rPr>
              <w:t>0,00</w:t>
            </w:r>
          </w:p>
        </w:tc>
        <w:tc>
          <w:tcPr>
            <w:tcW w:w="1860" w:type="dxa"/>
            <w:tcMar>
              <w:top w:w="0" w:type="dxa"/>
              <w:bottom w:w="0" w:type="dxa"/>
            </w:tcMar>
            <w:vAlign w:val="center"/>
          </w:tcPr>
          <w:p w14:paraId="7ECD6448" w14:textId="77777777" w:rsidR="000C0A25" w:rsidRDefault="00000000">
            <w:pPr>
              <w:keepNext/>
              <w:keepLines/>
              <w:spacing w:after="0" w:line="240" w:lineRule="auto"/>
              <w:jc w:val="right"/>
            </w:pPr>
            <w:r>
              <w:rPr>
                <w:sz w:val="18"/>
              </w:rPr>
              <w:t>0,00</w:t>
            </w:r>
          </w:p>
        </w:tc>
        <w:tc>
          <w:tcPr>
            <w:tcW w:w="700" w:type="dxa"/>
            <w:tcMar>
              <w:top w:w="0" w:type="dxa"/>
              <w:bottom w:w="0" w:type="dxa"/>
            </w:tcMar>
            <w:vAlign w:val="center"/>
          </w:tcPr>
          <w:p w14:paraId="288D0C14" w14:textId="77777777" w:rsidR="000C0A25" w:rsidRDefault="00000000">
            <w:pPr>
              <w:keepNext/>
              <w:keepLines/>
              <w:spacing w:after="0" w:line="240" w:lineRule="auto"/>
              <w:jc w:val="right"/>
            </w:pPr>
            <w:r>
              <w:rPr>
                <w:sz w:val="18"/>
              </w:rPr>
              <w:t>-</w:t>
            </w:r>
          </w:p>
        </w:tc>
      </w:tr>
      <w:tr w:rsidR="000C0A25" w14:paraId="75CBA84E" w14:textId="77777777">
        <w:tblPrEx>
          <w:tblCellMar>
            <w:top w:w="0" w:type="dxa"/>
            <w:bottom w:w="0" w:type="dxa"/>
          </w:tblCellMar>
        </w:tblPrEx>
        <w:trPr>
          <w:cantSplit/>
          <w:trHeight w:val="560"/>
        </w:trPr>
        <w:tc>
          <w:tcPr>
            <w:tcW w:w="700" w:type="dxa"/>
            <w:tcMar>
              <w:top w:w="0" w:type="dxa"/>
              <w:bottom w:w="0" w:type="dxa"/>
            </w:tcMar>
            <w:vAlign w:val="center"/>
          </w:tcPr>
          <w:p w14:paraId="339541A8" w14:textId="77777777" w:rsidR="000C0A25" w:rsidRDefault="00000000">
            <w:pPr>
              <w:keepNext/>
              <w:keepLines/>
              <w:spacing w:after="0" w:line="240" w:lineRule="auto"/>
            </w:pPr>
            <w:r>
              <w:rPr>
                <w:sz w:val="18"/>
              </w:rPr>
              <w:t>4</w:t>
            </w:r>
          </w:p>
        </w:tc>
        <w:tc>
          <w:tcPr>
            <w:tcW w:w="3180" w:type="dxa"/>
            <w:tcMar>
              <w:top w:w="0" w:type="dxa"/>
              <w:bottom w:w="0" w:type="dxa"/>
            </w:tcMar>
            <w:vAlign w:val="center"/>
          </w:tcPr>
          <w:p w14:paraId="0004ABD1" w14:textId="77777777" w:rsidR="000C0A25"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E4025F9" w14:textId="77777777" w:rsidR="000C0A25" w:rsidRDefault="00000000">
            <w:pPr>
              <w:keepNext/>
              <w:keepLines/>
              <w:spacing w:after="0" w:line="240" w:lineRule="auto"/>
            </w:pPr>
            <w:r>
              <w:rPr>
                <w:sz w:val="18"/>
              </w:rPr>
              <w:t>4</w:t>
            </w:r>
          </w:p>
        </w:tc>
        <w:tc>
          <w:tcPr>
            <w:tcW w:w="1860" w:type="dxa"/>
            <w:tcMar>
              <w:top w:w="0" w:type="dxa"/>
              <w:bottom w:w="0" w:type="dxa"/>
            </w:tcMar>
            <w:vAlign w:val="center"/>
          </w:tcPr>
          <w:p w14:paraId="0DFDB261" w14:textId="77777777" w:rsidR="000C0A25" w:rsidRDefault="00000000">
            <w:pPr>
              <w:keepNext/>
              <w:keepLines/>
              <w:spacing w:after="0" w:line="240" w:lineRule="auto"/>
              <w:jc w:val="right"/>
            </w:pPr>
            <w:r>
              <w:rPr>
                <w:sz w:val="18"/>
              </w:rPr>
              <w:t>1.014,99</w:t>
            </w:r>
          </w:p>
        </w:tc>
        <w:tc>
          <w:tcPr>
            <w:tcW w:w="1860" w:type="dxa"/>
            <w:tcMar>
              <w:top w:w="0" w:type="dxa"/>
              <w:bottom w:w="0" w:type="dxa"/>
            </w:tcMar>
            <w:vAlign w:val="center"/>
          </w:tcPr>
          <w:p w14:paraId="58B0EA4F" w14:textId="77777777" w:rsidR="000C0A25" w:rsidRDefault="00000000">
            <w:pPr>
              <w:keepNext/>
              <w:keepLines/>
              <w:spacing w:after="0" w:line="240" w:lineRule="auto"/>
              <w:jc w:val="right"/>
            </w:pPr>
            <w:r>
              <w:rPr>
                <w:sz w:val="18"/>
              </w:rPr>
              <w:t>0,00</w:t>
            </w:r>
          </w:p>
        </w:tc>
        <w:tc>
          <w:tcPr>
            <w:tcW w:w="700" w:type="dxa"/>
            <w:tcMar>
              <w:top w:w="0" w:type="dxa"/>
              <w:bottom w:w="0" w:type="dxa"/>
            </w:tcMar>
            <w:vAlign w:val="center"/>
          </w:tcPr>
          <w:p w14:paraId="1619C5F3" w14:textId="77777777" w:rsidR="000C0A25" w:rsidRDefault="00000000">
            <w:pPr>
              <w:keepNext/>
              <w:keepLines/>
              <w:spacing w:after="0" w:line="240" w:lineRule="auto"/>
              <w:jc w:val="right"/>
            </w:pPr>
            <w:r>
              <w:rPr>
                <w:sz w:val="18"/>
              </w:rPr>
              <w:t>0</w:t>
            </w:r>
          </w:p>
        </w:tc>
      </w:tr>
      <w:tr w:rsidR="000C0A25" w14:paraId="70CEFAEC" w14:textId="77777777">
        <w:tblPrEx>
          <w:tblCellMar>
            <w:top w:w="0" w:type="dxa"/>
            <w:bottom w:w="0" w:type="dxa"/>
          </w:tblCellMar>
        </w:tblPrEx>
        <w:trPr>
          <w:cantSplit/>
          <w:trHeight w:val="560"/>
        </w:trPr>
        <w:tc>
          <w:tcPr>
            <w:tcW w:w="700" w:type="dxa"/>
            <w:tcMar>
              <w:top w:w="0" w:type="dxa"/>
              <w:bottom w:w="0" w:type="dxa"/>
            </w:tcMar>
            <w:vAlign w:val="center"/>
          </w:tcPr>
          <w:p w14:paraId="2104BEE9" w14:textId="77777777" w:rsidR="000C0A25" w:rsidRDefault="000C0A25">
            <w:pPr>
              <w:keepNext/>
              <w:keepLines/>
              <w:spacing w:after="0" w:line="240" w:lineRule="auto"/>
            </w:pPr>
          </w:p>
        </w:tc>
        <w:tc>
          <w:tcPr>
            <w:tcW w:w="3180" w:type="dxa"/>
            <w:tcMar>
              <w:top w:w="0" w:type="dxa"/>
              <w:bottom w:w="0" w:type="dxa"/>
            </w:tcMar>
            <w:vAlign w:val="center"/>
          </w:tcPr>
          <w:p w14:paraId="4E1CACD0" w14:textId="77777777" w:rsidR="000C0A25" w:rsidRDefault="00000000">
            <w:pPr>
              <w:keepNext/>
              <w:keepLines/>
              <w:spacing w:after="0" w:line="240" w:lineRule="auto"/>
            </w:pPr>
            <w:r>
              <w:rPr>
                <w:b/>
                <w:sz w:val="18"/>
              </w:rPr>
              <w:t>VIŠAK/MANJAK PRIHODA OD NEFINANCIJSKE IMOVINE (šifre 7-4, 4-7)</w:t>
            </w:r>
          </w:p>
        </w:tc>
        <w:tc>
          <w:tcPr>
            <w:tcW w:w="700" w:type="dxa"/>
            <w:tcMar>
              <w:top w:w="0" w:type="dxa"/>
              <w:bottom w:w="0" w:type="dxa"/>
            </w:tcMar>
            <w:vAlign w:val="center"/>
          </w:tcPr>
          <w:p w14:paraId="3D1E7BEF" w14:textId="77777777" w:rsidR="000C0A25" w:rsidRDefault="00000000">
            <w:pPr>
              <w:keepNext/>
              <w:keepLines/>
              <w:spacing w:after="0" w:line="240" w:lineRule="auto"/>
            </w:pPr>
            <w:r>
              <w:rPr>
                <w:b/>
                <w:sz w:val="18"/>
              </w:rPr>
              <w:t>X002, Y002</w:t>
            </w:r>
          </w:p>
        </w:tc>
        <w:tc>
          <w:tcPr>
            <w:tcW w:w="1860" w:type="dxa"/>
            <w:tcMar>
              <w:top w:w="0" w:type="dxa"/>
              <w:bottom w:w="0" w:type="dxa"/>
            </w:tcMar>
            <w:vAlign w:val="center"/>
          </w:tcPr>
          <w:p w14:paraId="55854788" w14:textId="77777777" w:rsidR="000C0A25" w:rsidRDefault="00000000">
            <w:pPr>
              <w:keepNext/>
              <w:keepLines/>
              <w:spacing w:after="0" w:line="240" w:lineRule="auto"/>
              <w:jc w:val="right"/>
            </w:pPr>
            <w:r>
              <w:rPr>
                <w:b/>
                <w:sz w:val="18"/>
              </w:rPr>
              <w:t>1.014,99</w:t>
            </w:r>
          </w:p>
        </w:tc>
        <w:tc>
          <w:tcPr>
            <w:tcW w:w="1860" w:type="dxa"/>
            <w:tcMar>
              <w:top w:w="0" w:type="dxa"/>
              <w:bottom w:w="0" w:type="dxa"/>
            </w:tcMar>
            <w:vAlign w:val="center"/>
          </w:tcPr>
          <w:p w14:paraId="7515FFB9" w14:textId="77777777" w:rsidR="000C0A25" w:rsidRDefault="00000000">
            <w:pPr>
              <w:keepNext/>
              <w:keepLines/>
              <w:spacing w:after="0" w:line="240" w:lineRule="auto"/>
              <w:jc w:val="right"/>
            </w:pPr>
            <w:r>
              <w:rPr>
                <w:b/>
                <w:sz w:val="18"/>
              </w:rPr>
              <w:t>0,00</w:t>
            </w:r>
          </w:p>
        </w:tc>
        <w:tc>
          <w:tcPr>
            <w:tcW w:w="700" w:type="dxa"/>
            <w:tcMar>
              <w:top w:w="0" w:type="dxa"/>
              <w:bottom w:w="0" w:type="dxa"/>
            </w:tcMar>
            <w:vAlign w:val="center"/>
          </w:tcPr>
          <w:p w14:paraId="68005BCF" w14:textId="77777777" w:rsidR="000C0A25" w:rsidRDefault="00000000">
            <w:pPr>
              <w:keepNext/>
              <w:keepLines/>
              <w:spacing w:after="0" w:line="240" w:lineRule="auto"/>
              <w:jc w:val="right"/>
            </w:pPr>
            <w:r>
              <w:rPr>
                <w:b/>
                <w:sz w:val="18"/>
              </w:rPr>
              <w:t>0</w:t>
            </w:r>
          </w:p>
        </w:tc>
      </w:tr>
      <w:tr w:rsidR="000C0A25" w14:paraId="14B395D2" w14:textId="77777777">
        <w:tblPrEx>
          <w:tblCellMar>
            <w:top w:w="0" w:type="dxa"/>
            <w:bottom w:w="0" w:type="dxa"/>
          </w:tblCellMar>
        </w:tblPrEx>
        <w:trPr>
          <w:cantSplit/>
          <w:trHeight w:val="560"/>
        </w:trPr>
        <w:tc>
          <w:tcPr>
            <w:tcW w:w="700" w:type="dxa"/>
            <w:tcMar>
              <w:top w:w="0" w:type="dxa"/>
              <w:bottom w:w="0" w:type="dxa"/>
            </w:tcMar>
            <w:vAlign w:val="center"/>
          </w:tcPr>
          <w:p w14:paraId="4F7D310F" w14:textId="77777777" w:rsidR="000C0A25" w:rsidRDefault="00000000">
            <w:pPr>
              <w:keepNext/>
              <w:keepLines/>
              <w:spacing w:after="0" w:line="240" w:lineRule="auto"/>
            </w:pPr>
            <w:r>
              <w:rPr>
                <w:sz w:val="18"/>
              </w:rPr>
              <w:t>8</w:t>
            </w:r>
          </w:p>
        </w:tc>
        <w:tc>
          <w:tcPr>
            <w:tcW w:w="3180" w:type="dxa"/>
            <w:tcMar>
              <w:top w:w="0" w:type="dxa"/>
              <w:bottom w:w="0" w:type="dxa"/>
            </w:tcMar>
            <w:vAlign w:val="center"/>
          </w:tcPr>
          <w:p w14:paraId="10CFFA13" w14:textId="77777777" w:rsidR="000C0A25"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5B9546A" w14:textId="77777777" w:rsidR="000C0A25" w:rsidRDefault="00000000">
            <w:pPr>
              <w:keepNext/>
              <w:keepLines/>
              <w:spacing w:after="0" w:line="240" w:lineRule="auto"/>
            </w:pPr>
            <w:r>
              <w:rPr>
                <w:sz w:val="18"/>
              </w:rPr>
              <w:t>8</w:t>
            </w:r>
          </w:p>
        </w:tc>
        <w:tc>
          <w:tcPr>
            <w:tcW w:w="1860" w:type="dxa"/>
            <w:tcMar>
              <w:top w:w="0" w:type="dxa"/>
              <w:bottom w:w="0" w:type="dxa"/>
            </w:tcMar>
            <w:vAlign w:val="center"/>
          </w:tcPr>
          <w:p w14:paraId="01E8321D" w14:textId="77777777" w:rsidR="000C0A25" w:rsidRDefault="00000000">
            <w:pPr>
              <w:keepNext/>
              <w:keepLines/>
              <w:spacing w:after="0" w:line="240" w:lineRule="auto"/>
              <w:jc w:val="right"/>
            </w:pPr>
            <w:r>
              <w:rPr>
                <w:sz w:val="18"/>
              </w:rPr>
              <w:t>0,00</w:t>
            </w:r>
          </w:p>
        </w:tc>
        <w:tc>
          <w:tcPr>
            <w:tcW w:w="1860" w:type="dxa"/>
            <w:tcMar>
              <w:top w:w="0" w:type="dxa"/>
              <w:bottom w:w="0" w:type="dxa"/>
            </w:tcMar>
            <w:vAlign w:val="center"/>
          </w:tcPr>
          <w:p w14:paraId="43D74093" w14:textId="77777777" w:rsidR="000C0A25" w:rsidRDefault="00000000">
            <w:pPr>
              <w:keepNext/>
              <w:keepLines/>
              <w:spacing w:after="0" w:line="240" w:lineRule="auto"/>
              <w:jc w:val="right"/>
            </w:pPr>
            <w:r>
              <w:rPr>
                <w:sz w:val="18"/>
              </w:rPr>
              <w:t>0,00</w:t>
            </w:r>
          </w:p>
        </w:tc>
        <w:tc>
          <w:tcPr>
            <w:tcW w:w="700" w:type="dxa"/>
            <w:tcMar>
              <w:top w:w="0" w:type="dxa"/>
              <w:bottom w:w="0" w:type="dxa"/>
            </w:tcMar>
            <w:vAlign w:val="center"/>
          </w:tcPr>
          <w:p w14:paraId="33D53088" w14:textId="77777777" w:rsidR="000C0A25" w:rsidRDefault="00000000">
            <w:pPr>
              <w:keepNext/>
              <w:keepLines/>
              <w:spacing w:after="0" w:line="240" w:lineRule="auto"/>
              <w:jc w:val="right"/>
            </w:pPr>
            <w:r>
              <w:rPr>
                <w:sz w:val="18"/>
              </w:rPr>
              <w:t>-</w:t>
            </w:r>
          </w:p>
        </w:tc>
      </w:tr>
      <w:tr w:rsidR="000C0A25" w14:paraId="59827AA4" w14:textId="77777777">
        <w:tblPrEx>
          <w:tblCellMar>
            <w:top w:w="0" w:type="dxa"/>
            <w:bottom w:w="0" w:type="dxa"/>
          </w:tblCellMar>
        </w:tblPrEx>
        <w:trPr>
          <w:cantSplit/>
          <w:trHeight w:val="560"/>
        </w:trPr>
        <w:tc>
          <w:tcPr>
            <w:tcW w:w="700" w:type="dxa"/>
            <w:tcMar>
              <w:top w:w="0" w:type="dxa"/>
              <w:bottom w:w="0" w:type="dxa"/>
            </w:tcMar>
            <w:vAlign w:val="center"/>
          </w:tcPr>
          <w:p w14:paraId="4887468C" w14:textId="77777777" w:rsidR="000C0A25" w:rsidRDefault="00000000">
            <w:pPr>
              <w:keepNext/>
              <w:keepLines/>
              <w:spacing w:after="0" w:line="240" w:lineRule="auto"/>
            </w:pPr>
            <w:r>
              <w:rPr>
                <w:sz w:val="18"/>
              </w:rPr>
              <w:t>5</w:t>
            </w:r>
          </w:p>
        </w:tc>
        <w:tc>
          <w:tcPr>
            <w:tcW w:w="3180" w:type="dxa"/>
            <w:tcMar>
              <w:top w:w="0" w:type="dxa"/>
              <w:bottom w:w="0" w:type="dxa"/>
            </w:tcMar>
            <w:vAlign w:val="center"/>
          </w:tcPr>
          <w:p w14:paraId="08AA379D" w14:textId="77777777" w:rsidR="000C0A25"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52431D8" w14:textId="77777777" w:rsidR="000C0A25" w:rsidRDefault="00000000">
            <w:pPr>
              <w:keepNext/>
              <w:keepLines/>
              <w:spacing w:after="0" w:line="240" w:lineRule="auto"/>
            </w:pPr>
            <w:r>
              <w:rPr>
                <w:sz w:val="18"/>
              </w:rPr>
              <w:t>5</w:t>
            </w:r>
          </w:p>
        </w:tc>
        <w:tc>
          <w:tcPr>
            <w:tcW w:w="1860" w:type="dxa"/>
            <w:tcMar>
              <w:top w:w="0" w:type="dxa"/>
              <w:bottom w:w="0" w:type="dxa"/>
            </w:tcMar>
            <w:vAlign w:val="center"/>
          </w:tcPr>
          <w:p w14:paraId="5898DA99" w14:textId="77777777" w:rsidR="000C0A25" w:rsidRDefault="00000000">
            <w:pPr>
              <w:keepNext/>
              <w:keepLines/>
              <w:spacing w:after="0" w:line="240" w:lineRule="auto"/>
              <w:jc w:val="right"/>
            </w:pPr>
            <w:r>
              <w:rPr>
                <w:sz w:val="18"/>
              </w:rPr>
              <w:t>0,00</w:t>
            </w:r>
          </w:p>
        </w:tc>
        <w:tc>
          <w:tcPr>
            <w:tcW w:w="1860" w:type="dxa"/>
            <w:tcMar>
              <w:top w:w="0" w:type="dxa"/>
              <w:bottom w:w="0" w:type="dxa"/>
            </w:tcMar>
            <w:vAlign w:val="center"/>
          </w:tcPr>
          <w:p w14:paraId="7B070315" w14:textId="77777777" w:rsidR="000C0A25" w:rsidRDefault="00000000">
            <w:pPr>
              <w:keepNext/>
              <w:keepLines/>
              <w:spacing w:after="0" w:line="240" w:lineRule="auto"/>
              <w:jc w:val="right"/>
            </w:pPr>
            <w:r>
              <w:rPr>
                <w:sz w:val="18"/>
              </w:rPr>
              <w:t>0,00</w:t>
            </w:r>
          </w:p>
        </w:tc>
        <w:tc>
          <w:tcPr>
            <w:tcW w:w="700" w:type="dxa"/>
            <w:tcMar>
              <w:top w:w="0" w:type="dxa"/>
              <w:bottom w:w="0" w:type="dxa"/>
            </w:tcMar>
            <w:vAlign w:val="center"/>
          </w:tcPr>
          <w:p w14:paraId="570E4539" w14:textId="77777777" w:rsidR="000C0A25" w:rsidRDefault="00000000">
            <w:pPr>
              <w:keepNext/>
              <w:keepLines/>
              <w:spacing w:after="0" w:line="240" w:lineRule="auto"/>
              <w:jc w:val="right"/>
            </w:pPr>
            <w:r>
              <w:rPr>
                <w:sz w:val="18"/>
              </w:rPr>
              <w:t>-</w:t>
            </w:r>
          </w:p>
        </w:tc>
      </w:tr>
      <w:tr w:rsidR="000C0A25" w14:paraId="1CB4CC08" w14:textId="77777777">
        <w:tblPrEx>
          <w:tblCellMar>
            <w:top w:w="0" w:type="dxa"/>
            <w:bottom w:w="0" w:type="dxa"/>
          </w:tblCellMar>
        </w:tblPrEx>
        <w:trPr>
          <w:cantSplit/>
          <w:trHeight w:val="560"/>
        </w:trPr>
        <w:tc>
          <w:tcPr>
            <w:tcW w:w="700" w:type="dxa"/>
            <w:tcMar>
              <w:top w:w="0" w:type="dxa"/>
              <w:bottom w:w="0" w:type="dxa"/>
            </w:tcMar>
            <w:vAlign w:val="center"/>
          </w:tcPr>
          <w:p w14:paraId="7DA7C4BC" w14:textId="77777777" w:rsidR="000C0A25" w:rsidRDefault="000C0A25">
            <w:pPr>
              <w:keepNext/>
              <w:keepLines/>
              <w:spacing w:after="0" w:line="240" w:lineRule="auto"/>
            </w:pPr>
          </w:p>
        </w:tc>
        <w:tc>
          <w:tcPr>
            <w:tcW w:w="3180" w:type="dxa"/>
            <w:tcMar>
              <w:top w:w="0" w:type="dxa"/>
              <w:bottom w:w="0" w:type="dxa"/>
            </w:tcMar>
            <w:vAlign w:val="center"/>
          </w:tcPr>
          <w:p w14:paraId="2833545D" w14:textId="77777777" w:rsidR="000C0A25"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54383532" w14:textId="77777777" w:rsidR="000C0A25" w:rsidRDefault="00000000">
            <w:pPr>
              <w:keepNext/>
              <w:keepLines/>
              <w:spacing w:after="0" w:line="240" w:lineRule="auto"/>
            </w:pPr>
            <w:r>
              <w:rPr>
                <w:b/>
                <w:sz w:val="18"/>
              </w:rPr>
              <w:t>X003, Y003</w:t>
            </w:r>
          </w:p>
        </w:tc>
        <w:tc>
          <w:tcPr>
            <w:tcW w:w="1860" w:type="dxa"/>
            <w:tcMar>
              <w:top w:w="0" w:type="dxa"/>
              <w:bottom w:w="0" w:type="dxa"/>
            </w:tcMar>
            <w:vAlign w:val="center"/>
          </w:tcPr>
          <w:p w14:paraId="0B5DAEF6" w14:textId="77777777" w:rsidR="000C0A25" w:rsidRDefault="00000000">
            <w:pPr>
              <w:keepNext/>
              <w:keepLines/>
              <w:spacing w:after="0" w:line="240" w:lineRule="auto"/>
              <w:jc w:val="right"/>
            </w:pPr>
            <w:r>
              <w:rPr>
                <w:b/>
                <w:sz w:val="18"/>
              </w:rPr>
              <w:t>0,00</w:t>
            </w:r>
          </w:p>
        </w:tc>
        <w:tc>
          <w:tcPr>
            <w:tcW w:w="1860" w:type="dxa"/>
            <w:tcMar>
              <w:top w:w="0" w:type="dxa"/>
              <w:bottom w:w="0" w:type="dxa"/>
            </w:tcMar>
            <w:vAlign w:val="center"/>
          </w:tcPr>
          <w:p w14:paraId="240DC725" w14:textId="77777777" w:rsidR="000C0A25" w:rsidRDefault="00000000">
            <w:pPr>
              <w:keepNext/>
              <w:keepLines/>
              <w:spacing w:after="0" w:line="240" w:lineRule="auto"/>
              <w:jc w:val="right"/>
            </w:pPr>
            <w:r>
              <w:rPr>
                <w:b/>
                <w:sz w:val="18"/>
              </w:rPr>
              <w:t>0,00</w:t>
            </w:r>
          </w:p>
        </w:tc>
        <w:tc>
          <w:tcPr>
            <w:tcW w:w="700" w:type="dxa"/>
            <w:tcMar>
              <w:top w:w="0" w:type="dxa"/>
              <w:bottom w:w="0" w:type="dxa"/>
            </w:tcMar>
            <w:vAlign w:val="center"/>
          </w:tcPr>
          <w:p w14:paraId="3F9D9DA0" w14:textId="77777777" w:rsidR="000C0A25" w:rsidRDefault="00000000">
            <w:pPr>
              <w:keepNext/>
              <w:keepLines/>
              <w:spacing w:after="0" w:line="240" w:lineRule="auto"/>
              <w:jc w:val="right"/>
            </w:pPr>
            <w:r>
              <w:rPr>
                <w:b/>
                <w:sz w:val="18"/>
              </w:rPr>
              <w:t>-</w:t>
            </w:r>
          </w:p>
        </w:tc>
      </w:tr>
      <w:tr w:rsidR="000C0A25" w14:paraId="39E647F0" w14:textId="77777777">
        <w:tblPrEx>
          <w:tblCellMar>
            <w:top w:w="0" w:type="dxa"/>
            <w:bottom w:w="0" w:type="dxa"/>
          </w:tblCellMar>
        </w:tblPrEx>
        <w:trPr>
          <w:cantSplit/>
          <w:trHeight w:val="560"/>
        </w:trPr>
        <w:tc>
          <w:tcPr>
            <w:tcW w:w="700" w:type="dxa"/>
            <w:tcMar>
              <w:top w:w="0" w:type="dxa"/>
              <w:bottom w:w="0" w:type="dxa"/>
            </w:tcMar>
            <w:vAlign w:val="center"/>
          </w:tcPr>
          <w:p w14:paraId="5F041EA1" w14:textId="77777777" w:rsidR="000C0A25" w:rsidRDefault="000C0A25">
            <w:pPr>
              <w:keepNext/>
              <w:keepLines/>
              <w:spacing w:after="0" w:line="240" w:lineRule="auto"/>
            </w:pPr>
          </w:p>
        </w:tc>
        <w:tc>
          <w:tcPr>
            <w:tcW w:w="3180" w:type="dxa"/>
            <w:tcMar>
              <w:top w:w="0" w:type="dxa"/>
              <w:bottom w:w="0" w:type="dxa"/>
            </w:tcMar>
            <w:vAlign w:val="center"/>
          </w:tcPr>
          <w:p w14:paraId="3C17EA85" w14:textId="77777777" w:rsidR="000C0A25"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7C8CB699" w14:textId="77777777" w:rsidR="000C0A25" w:rsidRDefault="00000000">
            <w:pPr>
              <w:keepNext/>
              <w:keepLines/>
              <w:spacing w:after="0" w:line="240" w:lineRule="auto"/>
            </w:pPr>
            <w:r>
              <w:rPr>
                <w:b/>
                <w:sz w:val="18"/>
              </w:rPr>
              <w:t>X005</w:t>
            </w:r>
          </w:p>
        </w:tc>
        <w:tc>
          <w:tcPr>
            <w:tcW w:w="1860" w:type="dxa"/>
            <w:tcMar>
              <w:top w:w="0" w:type="dxa"/>
              <w:bottom w:w="0" w:type="dxa"/>
            </w:tcMar>
            <w:vAlign w:val="center"/>
          </w:tcPr>
          <w:p w14:paraId="3D45F3F5" w14:textId="77777777" w:rsidR="000C0A25" w:rsidRDefault="00000000">
            <w:pPr>
              <w:keepNext/>
              <w:keepLines/>
              <w:spacing w:after="0" w:line="240" w:lineRule="auto"/>
              <w:jc w:val="right"/>
            </w:pPr>
            <w:r>
              <w:rPr>
                <w:b/>
                <w:sz w:val="18"/>
              </w:rPr>
              <w:t>0,00</w:t>
            </w:r>
          </w:p>
        </w:tc>
        <w:tc>
          <w:tcPr>
            <w:tcW w:w="1860" w:type="dxa"/>
            <w:tcMar>
              <w:top w:w="0" w:type="dxa"/>
              <w:bottom w:w="0" w:type="dxa"/>
            </w:tcMar>
            <w:vAlign w:val="center"/>
          </w:tcPr>
          <w:p w14:paraId="3FACD8E4" w14:textId="77777777" w:rsidR="000C0A25" w:rsidRDefault="00000000">
            <w:pPr>
              <w:keepNext/>
              <w:keepLines/>
              <w:spacing w:after="0" w:line="240" w:lineRule="auto"/>
              <w:jc w:val="right"/>
            </w:pPr>
            <w:r>
              <w:rPr>
                <w:b/>
                <w:sz w:val="18"/>
              </w:rPr>
              <w:t>2.925,35</w:t>
            </w:r>
          </w:p>
        </w:tc>
        <w:tc>
          <w:tcPr>
            <w:tcW w:w="700" w:type="dxa"/>
            <w:tcMar>
              <w:top w:w="0" w:type="dxa"/>
              <w:bottom w:w="0" w:type="dxa"/>
            </w:tcMar>
            <w:vAlign w:val="center"/>
          </w:tcPr>
          <w:p w14:paraId="65098954" w14:textId="77777777" w:rsidR="000C0A25" w:rsidRDefault="00000000">
            <w:pPr>
              <w:keepNext/>
              <w:keepLines/>
              <w:spacing w:after="0" w:line="240" w:lineRule="auto"/>
              <w:jc w:val="right"/>
            </w:pPr>
            <w:r>
              <w:rPr>
                <w:b/>
                <w:sz w:val="18"/>
              </w:rPr>
              <w:t>-</w:t>
            </w:r>
          </w:p>
        </w:tc>
      </w:tr>
    </w:tbl>
    <w:p w14:paraId="526295A8" w14:textId="77777777" w:rsidR="000C0A25" w:rsidRDefault="000C0A25">
      <w:pPr>
        <w:spacing w:after="0"/>
      </w:pPr>
    </w:p>
    <w:p w14:paraId="2B143536" w14:textId="77777777" w:rsidR="000C0A25" w:rsidRDefault="00000000">
      <w:r>
        <w:t xml:space="preserve">Osnovna škola Rudolfa Strohala javna je ustanova koja obavlja djelatnost odgoja i obrazovanja u osnovnoškolskom sustavu. Nastava se odvija u jednoj smjeni. Osnivač škole je Primorsko-goranska županija. Osim odgoja i obrazovanja škola pruža i dodatne usluge u obrazovanju, a odnose se na prehranu učenika (učenička marenda). Škola nije u sustavu PDV-a. Osnovna škola Rudolfa Strohala posluje u skladu s važećim propisima Zakona o odgoju i obrazovanju u osnovnoj i srednjoj školi, godišnjim izvedbenim kurikulumima, </w:t>
      </w:r>
      <w:r>
        <w:lastRenderedPageBreak/>
        <w:t>Školskim kurikulumom i Godišnjim planom i programom. Ažuriraju se, prate i primjenjuju propisi važni za pravilno i racionalno trošenje sredstava. Temeljem Pravilnika o financijskom izvještavanju u proračunskom računovodstvu (NN 37/22) Škola dostavlja bilješke uz financijske izvještaje.</w:t>
      </w:r>
    </w:p>
    <w:p w14:paraId="414A10AA" w14:textId="77777777" w:rsidR="000C0A25" w:rsidRDefault="00000000">
      <w:r>
        <w:t>Sukladno novom Pravilniku ukinuti su dosadašnji kontinuirani troškovi te se sada knjiže potraživanja za obračunate plaće i ostale troškove koji su knjiženi po načelu nastanka, dok se prihodi priznaju na dan kad je bio priliv sredstava. Iz navedenog proizlazi da je nastali manjak metodološki. Škola je sve troškove knjižila u razdoblje u kojem su i ostvareni, dok su prihodi knjiženi kad je nastao priliv. Slijedom navedenog za plaću i režijske troškove mjeseca prosinca 2025. godine, školi su sredstva bila doznačena u siječnju 2026. godine, dok će za troškove plaće lipnja i režijskih troškova za lipanj sredstva biti doznačena u srpnju 2026. godine.</w:t>
      </w:r>
    </w:p>
    <w:p w14:paraId="516E1E80" w14:textId="77777777" w:rsidR="000C0A25" w:rsidRDefault="00000000">
      <w:r>
        <w:t>Škola zapošljava 28 zaposlenika, od čega 3 učitelja razredne nastave, 17 učitelja predmetne nastave, 2 stručna suradnika, 5 zaposlenika za administrativno -tehničke poslove i ravnateljicu. Školu je u pohađa 36 učenika.</w:t>
      </w:r>
    </w:p>
    <w:p w14:paraId="0894FF0D" w14:textId="77777777" w:rsidR="000C0A25" w:rsidRDefault="00000000">
      <w:r>
        <w:t>Škola prati racionalno trošenje sredstava, u skladu s potrebama, a osnivač PGŽ dostavlja školi Odluku o kriterijima, mjerilima i načinu financiranja minimalnog financijskog standarda za decentralizirane funkcije osnovnog i srednjeg školstva te visinu dodjeljenih sredstava.</w:t>
      </w:r>
    </w:p>
    <w:p w14:paraId="57095470" w14:textId="77777777" w:rsidR="000C0A25" w:rsidRDefault="00000000">
      <w:r>
        <w:br/>
      </w:r>
    </w:p>
    <w:p w14:paraId="1BF927CE" w14:textId="77777777" w:rsidR="000C0A25"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C0A25" w14:paraId="6A1ACB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78B884" w14:textId="77777777" w:rsidR="000C0A2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24B8002" w14:textId="77777777" w:rsidR="000C0A2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7AC7AF" w14:textId="77777777" w:rsidR="000C0A2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4B6142" w14:textId="77777777" w:rsidR="000C0A2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DF1545" w14:textId="77777777" w:rsidR="000C0A2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3FA7F3" w14:textId="77777777" w:rsidR="000C0A25" w:rsidRDefault="00000000">
            <w:pPr>
              <w:keepNext/>
              <w:keepLines/>
              <w:spacing w:after="0" w:line="240" w:lineRule="auto"/>
              <w:jc w:val="center"/>
            </w:pPr>
            <w:r>
              <w:rPr>
                <w:b/>
                <w:sz w:val="18"/>
              </w:rPr>
              <w:t>Indeks (%)</w:t>
            </w:r>
          </w:p>
        </w:tc>
      </w:tr>
      <w:tr w:rsidR="000C0A25" w14:paraId="2C6EE55D" w14:textId="77777777">
        <w:tblPrEx>
          <w:tblCellMar>
            <w:top w:w="0" w:type="dxa"/>
            <w:bottom w:w="0" w:type="dxa"/>
          </w:tblCellMar>
        </w:tblPrEx>
        <w:trPr>
          <w:cantSplit/>
          <w:trHeight w:val="560"/>
        </w:trPr>
        <w:tc>
          <w:tcPr>
            <w:tcW w:w="700" w:type="dxa"/>
            <w:tcMar>
              <w:top w:w="0" w:type="dxa"/>
              <w:bottom w:w="0" w:type="dxa"/>
            </w:tcMar>
            <w:vAlign w:val="center"/>
          </w:tcPr>
          <w:p w14:paraId="20F90CC3" w14:textId="77777777" w:rsidR="000C0A25" w:rsidRDefault="00000000">
            <w:pPr>
              <w:keepNext/>
              <w:keepLines/>
              <w:spacing w:after="0" w:line="240" w:lineRule="auto"/>
            </w:pPr>
            <w:r>
              <w:rPr>
                <w:sz w:val="18"/>
              </w:rPr>
              <w:t>6</w:t>
            </w:r>
          </w:p>
        </w:tc>
        <w:tc>
          <w:tcPr>
            <w:tcW w:w="3180" w:type="dxa"/>
            <w:tcMar>
              <w:top w:w="0" w:type="dxa"/>
              <w:bottom w:w="0" w:type="dxa"/>
            </w:tcMar>
            <w:vAlign w:val="center"/>
          </w:tcPr>
          <w:p w14:paraId="0D6B5FC6" w14:textId="77777777" w:rsidR="000C0A25"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B45D49E" w14:textId="77777777" w:rsidR="000C0A25" w:rsidRDefault="00000000">
            <w:pPr>
              <w:keepNext/>
              <w:keepLines/>
              <w:spacing w:after="0" w:line="240" w:lineRule="auto"/>
            </w:pPr>
            <w:r>
              <w:rPr>
                <w:sz w:val="18"/>
              </w:rPr>
              <w:t>6</w:t>
            </w:r>
          </w:p>
        </w:tc>
        <w:tc>
          <w:tcPr>
            <w:tcW w:w="1860" w:type="dxa"/>
            <w:tcMar>
              <w:top w:w="0" w:type="dxa"/>
              <w:bottom w:w="0" w:type="dxa"/>
            </w:tcMar>
            <w:vAlign w:val="center"/>
          </w:tcPr>
          <w:p w14:paraId="70FA993F" w14:textId="77777777" w:rsidR="000C0A25" w:rsidRDefault="00000000">
            <w:pPr>
              <w:keepNext/>
              <w:keepLines/>
              <w:spacing w:after="0" w:line="240" w:lineRule="auto"/>
              <w:jc w:val="right"/>
            </w:pPr>
            <w:r>
              <w:rPr>
                <w:sz w:val="18"/>
              </w:rPr>
              <w:t>316.021,17</w:t>
            </w:r>
          </w:p>
        </w:tc>
        <w:tc>
          <w:tcPr>
            <w:tcW w:w="1860" w:type="dxa"/>
            <w:tcMar>
              <w:top w:w="0" w:type="dxa"/>
              <w:bottom w:w="0" w:type="dxa"/>
            </w:tcMar>
            <w:vAlign w:val="center"/>
          </w:tcPr>
          <w:p w14:paraId="58D5FCCC" w14:textId="77777777" w:rsidR="000C0A25" w:rsidRDefault="00000000">
            <w:pPr>
              <w:keepNext/>
              <w:keepLines/>
              <w:spacing w:after="0" w:line="240" w:lineRule="auto"/>
              <w:jc w:val="right"/>
            </w:pPr>
            <w:r>
              <w:rPr>
                <w:sz w:val="18"/>
              </w:rPr>
              <w:t>317.077,25</w:t>
            </w:r>
          </w:p>
        </w:tc>
        <w:tc>
          <w:tcPr>
            <w:tcW w:w="700" w:type="dxa"/>
            <w:tcMar>
              <w:top w:w="0" w:type="dxa"/>
              <w:bottom w:w="0" w:type="dxa"/>
            </w:tcMar>
            <w:vAlign w:val="center"/>
          </w:tcPr>
          <w:p w14:paraId="24500224" w14:textId="77777777" w:rsidR="000C0A25" w:rsidRDefault="00000000">
            <w:pPr>
              <w:keepNext/>
              <w:keepLines/>
              <w:spacing w:after="0" w:line="240" w:lineRule="auto"/>
              <w:jc w:val="right"/>
            </w:pPr>
            <w:r>
              <w:rPr>
                <w:sz w:val="18"/>
              </w:rPr>
              <w:t>100,3</w:t>
            </w:r>
          </w:p>
        </w:tc>
      </w:tr>
    </w:tbl>
    <w:p w14:paraId="3561E2CC" w14:textId="77777777" w:rsidR="000C0A25" w:rsidRDefault="000C0A25">
      <w:pPr>
        <w:spacing w:after="0"/>
      </w:pPr>
    </w:p>
    <w:p w14:paraId="074686ED" w14:textId="77777777" w:rsidR="000C0A25" w:rsidRDefault="00000000">
      <w:r>
        <w:t>Ukupni prihodi škole neznatno su uvećani zbog povećanja osnovica za plaću, a bili bi još veći da škola od ove godine više ne obračunava i isplaćuje plaće za vrtić, već sve ide preko Općine Lokve.</w:t>
      </w:r>
    </w:p>
    <w:p w14:paraId="37B2EB45" w14:textId="77777777" w:rsidR="000C0A25" w:rsidRDefault="000C0A25"/>
    <w:p w14:paraId="65F8803E" w14:textId="77777777" w:rsidR="000C0A25"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C0A25" w14:paraId="3FF066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5CC3FC" w14:textId="77777777" w:rsidR="000C0A2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D75EE2" w14:textId="77777777" w:rsidR="000C0A2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5FD0C1" w14:textId="77777777" w:rsidR="000C0A2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D84EFC" w14:textId="77777777" w:rsidR="000C0A2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5AEF56" w14:textId="77777777" w:rsidR="000C0A2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9CB59F" w14:textId="77777777" w:rsidR="000C0A25" w:rsidRDefault="00000000">
            <w:pPr>
              <w:keepNext/>
              <w:keepLines/>
              <w:spacing w:after="0" w:line="240" w:lineRule="auto"/>
              <w:jc w:val="center"/>
            </w:pPr>
            <w:r>
              <w:rPr>
                <w:b/>
                <w:sz w:val="18"/>
              </w:rPr>
              <w:t>Indeks (%)</w:t>
            </w:r>
          </w:p>
        </w:tc>
      </w:tr>
      <w:tr w:rsidR="000C0A25" w14:paraId="172DD259" w14:textId="77777777">
        <w:tblPrEx>
          <w:tblCellMar>
            <w:top w:w="0" w:type="dxa"/>
            <w:bottom w:w="0" w:type="dxa"/>
          </w:tblCellMar>
        </w:tblPrEx>
        <w:trPr>
          <w:cantSplit/>
          <w:trHeight w:val="560"/>
        </w:trPr>
        <w:tc>
          <w:tcPr>
            <w:tcW w:w="700" w:type="dxa"/>
            <w:tcMar>
              <w:top w:w="0" w:type="dxa"/>
              <w:bottom w:w="0" w:type="dxa"/>
            </w:tcMar>
            <w:vAlign w:val="center"/>
          </w:tcPr>
          <w:p w14:paraId="04996997" w14:textId="77777777" w:rsidR="000C0A25" w:rsidRDefault="00000000">
            <w:pPr>
              <w:keepNext/>
              <w:keepLines/>
              <w:spacing w:after="0" w:line="240" w:lineRule="auto"/>
            </w:pPr>
            <w:r>
              <w:rPr>
                <w:sz w:val="18"/>
              </w:rPr>
              <w:t>636</w:t>
            </w:r>
          </w:p>
        </w:tc>
        <w:tc>
          <w:tcPr>
            <w:tcW w:w="3180" w:type="dxa"/>
            <w:tcMar>
              <w:top w:w="0" w:type="dxa"/>
              <w:bottom w:w="0" w:type="dxa"/>
            </w:tcMar>
            <w:vAlign w:val="center"/>
          </w:tcPr>
          <w:p w14:paraId="0C74699A" w14:textId="77777777" w:rsidR="000C0A25" w:rsidRDefault="00000000">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6903DEB5" w14:textId="77777777" w:rsidR="000C0A25" w:rsidRDefault="00000000">
            <w:pPr>
              <w:keepNext/>
              <w:keepLines/>
              <w:spacing w:after="0" w:line="240" w:lineRule="auto"/>
            </w:pPr>
            <w:r>
              <w:rPr>
                <w:sz w:val="18"/>
              </w:rPr>
              <w:t>636</w:t>
            </w:r>
          </w:p>
        </w:tc>
        <w:tc>
          <w:tcPr>
            <w:tcW w:w="1860" w:type="dxa"/>
            <w:tcMar>
              <w:top w:w="0" w:type="dxa"/>
              <w:bottom w:w="0" w:type="dxa"/>
            </w:tcMar>
            <w:vAlign w:val="center"/>
          </w:tcPr>
          <w:p w14:paraId="5483B492" w14:textId="77777777" w:rsidR="000C0A25" w:rsidRDefault="00000000">
            <w:pPr>
              <w:keepNext/>
              <w:keepLines/>
              <w:spacing w:after="0" w:line="240" w:lineRule="auto"/>
              <w:jc w:val="right"/>
            </w:pPr>
            <w:r>
              <w:rPr>
                <w:sz w:val="18"/>
              </w:rPr>
              <w:t>293.032,48</w:t>
            </w:r>
          </w:p>
        </w:tc>
        <w:tc>
          <w:tcPr>
            <w:tcW w:w="1860" w:type="dxa"/>
            <w:tcMar>
              <w:top w:w="0" w:type="dxa"/>
              <w:bottom w:w="0" w:type="dxa"/>
            </w:tcMar>
            <w:vAlign w:val="center"/>
          </w:tcPr>
          <w:p w14:paraId="5BB337AE" w14:textId="77777777" w:rsidR="000C0A25" w:rsidRDefault="00000000">
            <w:pPr>
              <w:keepNext/>
              <w:keepLines/>
              <w:spacing w:after="0" w:line="240" w:lineRule="auto"/>
              <w:jc w:val="right"/>
            </w:pPr>
            <w:r>
              <w:rPr>
                <w:sz w:val="18"/>
              </w:rPr>
              <w:t>287.757,75</w:t>
            </w:r>
          </w:p>
        </w:tc>
        <w:tc>
          <w:tcPr>
            <w:tcW w:w="700" w:type="dxa"/>
            <w:tcMar>
              <w:top w:w="0" w:type="dxa"/>
              <w:bottom w:w="0" w:type="dxa"/>
            </w:tcMar>
            <w:vAlign w:val="center"/>
          </w:tcPr>
          <w:p w14:paraId="056BE49B" w14:textId="77777777" w:rsidR="000C0A25" w:rsidRDefault="00000000">
            <w:pPr>
              <w:keepNext/>
              <w:keepLines/>
              <w:spacing w:after="0" w:line="240" w:lineRule="auto"/>
              <w:jc w:val="right"/>
            </w:pPr>
            <w:r>
              <w:rPr>
                <w:sz w:val="18"/>
              </w:rPr>
              <w:t>98,2</w:t>
            </w:r>
          </w:p>
        </w:tc>
      </w:tr>
    </w:tbl>
    <w:p w14:paraId="53EB511C" w14:textId="77777777" w:rsidR="000C0A25" w:rsidRDefault="000C0A25">
      <w:pPr>
        <w:spacing w:after="0"/>
      </w:pPr>
    </w:p>
    <w:p w14:paraId="05938288" w14:textId="77777777" w:rsidR="000C0A25" w:rsidRDefault="00000000">
      <w:r>
        <w:lastRenderedPageBreak/>
        <w:t>Prihodi tekućih pomoći proračunskim korisnicima iz proračuna koji im nije nadležan  umanjeni su u odnosu na prošlogodišnje razdoblje zbog toga što je Općina Lokve preuzela troškove plaća za zaposleniku u vrtiću pri školi. </w:t>
      </w:r>
    </w:p>
    <w:p w14:paraId="07034957" w14:textId="77777777" w:rsidR="000C0A25" w:rsidRDefault="000C0A25"/>
    <w:p w14:paraId="24214F58" w14:textId="77777777" w:rsidR="000C0A25"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C0A25" w14:paraId="6165A3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EDBA69" w14:textId="77777777" w:rsidR="000C0A2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152703" w14:textId="77777777" w:rsidR="000C0A2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8661E6" w14:textId="77777777" w:rsidR="000C0A2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669D27" w14:textId="77777777" w:rsidR="000C0A2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A7D0E4" w14:textId="77777777" w:rsidR="000C0A2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0567A2" w14:textId="77777777" w:rsidR="000C0A25" w:rsidRDefault="00000000">
            <w:pPr>
              <w:keepNext/>
              <w:keepLines/>
              <w:spacing w:after="0" w:line="240" w:lineRule="auto"/>
              <w:jc w:val="center"/>
            </w:pPr>
            <w:r>
              <w:rPr>
                <w:b/>
                <w:sz w:val="18"/>
              </w:rPr>
              <w:t>Indeks (%)</w:t>
            </w:r>
          </w:p>
        </w:tc>
      </w:tr>
      <w:tr w:rsidR="000C0A25" w14:paraId="22F1AFF4" w14:textId="77777777">
        <w:tblPrEx>
          <w:tblCellMar>
            <w:top w:w="0" w:type="dxa"/>
            <w:bottom w:w="0" w:type="dxa"/>
          </w:tblCellMar>
        </w:tblPrEx>
        <w:trPr>
          <w:cantSplit/>
          <w:trHeight w:val="560"/>
        </w:trPr>
        <w:tc>
          <w:tcPr>
            <w:tcW w:w="700" w:type="dxa"/>
            <w:tcMar>
              <w:top w:w="0" w:type="dxa"/>
              <w:bottom w:w="0" w:type="dxa"/>
            </w:tcMar>
            <w:vAlign w:val="center"/>
          </w:tcPr>
          <w:p w14:paraId="133EEDDA" w14:textId="77777777" w:rsidR="000C0A25" w:rsidRDefault="00000000">
            <w:pPr>
              <w:keepNext/>
              <w:keepLines/>
              <w:spacing w:after="0" w:line="240" w:lineRule="auto"/>
            </w:pPr>
            <w:r>
              <w:rPr>
                <w:sz w:val="18"/>
              </w:rPr>
              <w:t>64</w:t>
            </w:r>
          </w:p>
        </w:tc>
        <w:tc>
          <w:tcPr>
            <w:tcW w:w="3180" w:type="dxa"/>
            <w:tcMar>
              <w:top w:w="0" w:type="dxa"/>
              <w:bottom w:w="0" w:type="dxa"/>
            </w:tcMar>
            <w:vAlign w:val="center"/>
          </w:tcPr>
          <w:p w14:paraId="70377113" w14:textId="77777777" w:rsidR="000C0A25"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19F9DE8A" w14:textId="77777777" w:rsidR="000C0A25" w:rsidRDefault="00000000">
            <w:pPr>
              <w:keepNext/>
              <w:keepLines/>
              <w:spacing w:after="0" w:line="240" w:lineRule="auto"/>
            </w:pPr>
            <w:r>
              <w:rPr>
                <w:sz w:val="18"/>
              </w:rPr>
              <w:t>64</w:t>
            </w:r>
          </w:p>
        </w:tc>
        <w:tc>
          <w:tcPr>
            <w:tcW w:w="1860" w:type="dxa"/>
            <w:tcMar>
              <w:top w:w="0" w:type="dxa"/>
              <w:bottom w:w="0" w:type="dxa"/>
            </w:tcMar>
            <w:vAlign w:val="center"/>
          </w:tcPr>
          <w:p w14:paraId="21DB18B2" w14:textId="77777777" w:rsidR="000C0A25" w:rsidRDefault="00000000">
            <w:pPr>
              <w:keepNext/>
              <w:keepLines/>
              <w:spacing w:after="0" w:line="240" w:lineRule="auto"/>
              <w:jc w:val="right"/>
            </w:pPr>
            <w:r>
              <w:rPr>
                <w:sz w:val="18"/>
              </w:rPr>
              <w:t>0,97</w:t>
            </w:r>
          </w:p>
        </w:tc>
        <w:tc>
          <w:tcPr>
            <w:tcW w:w="1860" w:type="dxa"/>
            <w:tcMar>
              <w:top w:w="0" w:type="dxa"/>
              <w:bottom w:w="0" w:type="dxa"/>
            </w:tcMar>
            <w:vAlign w:val="center"/>
          </w:tcPr>
          <w:p w14:paraId="6D4F1FDB" w14:textId="77777777" w:rsidR="000C0A25" w:rsidRDefault="00000000">
            <w:pPr>
              <w:keepNext/>
              <w:keepLines/>
              <w:spacing w:after="0" w:line="240" w:lineRule="auto"/>
              <w:jc w:val="right"/>
            </w:pPr>
            <w:r>
              <w:rPr>
                <w:sz w:val="18"/>
              </w:rPr>
              <w:t>0,04</w:t>
            </w:r>
          </w:p>
        </w:tc>
        <w:tc>
          <w:tcPr>
            <w:tcW w:w="700" w:type="dxa"/>
            <w:tcMar>
              <w:top w:w="0" w:type="dxa"/>
              <w:bottom w:w="0" w:type="dxa"/>
            </w:tcMar>
            <w:vAlign w:val="center"/>
          </w:tcPr>
          <w:p w14:paraId="0F86016F" w14:textId="77777777" w:rsidR="000C0A25" w:rsidRDefault="00000000">
            <w:pPr>
              <w:keepNext/>
              <w:keepLines/>
              <w:spacing w:after="0" w:line="240" w:lineRule="auto"/>
              <w:jc w:val="right"/>
            </w:pPr>
            <w:r>
              <w:rPr>
                <w:sz w:val="18"/>
              </w:rPr>
              <w:t>4,1</w:t>
            </w:r>
          </w:p>
        </w:tc>
      </w:tr>
    </w:tbl>
    <w:p w14:paraId="2CF7F90F" w14:textId="77777777" w:rsidR="000C0A25" w:rsidRDefault="000C0A25">
      <w:pPr>
        <w:spacing w:after="0"/>
      </w:pPr>
    </w:p>
    <w:p w14:paraId="401A90FC" w14:textId="77777777" w:rsidR="000C0A25" w:rsidRDefault="00000000">
      <w:r>
        <w:t>Prihodi od imovine umanjeni su zbog prelaska na jedinstveni račun Županije i gašenja IBAN računa s 31.03.2026.</w:t>
      </w:r>
    </w:p>
    <w:p w14:paraId="5638F9E6" w14:textId="77777777" w:rsidR="000C0A25" w:rsidRDefault="000C0A25"/>
    <w:p w14:paraId="62D7CB0A" w14:textId="77777777" w:rsidR="000C0A25"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C0A25" w14:paraId="1FC120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951A59" w14:textId="77777777" w:rsidR="000C0A2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2208865" w14:textId="77777777" w:rsidR="000C0A2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1D7024" w14:textId="77777777" w:rsidR="000C0A2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64132F" w14:textId="77777777" w:rsidR="000C0A2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40C073" w14:textId="77777777" w:rsidR="000C0A2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23D577" w14:textId="77777777" w:rsidR="000C0A25" w:rsidRDefault="00000000">
            <w:pPr>
              <w:keepNext/>
              <w:keepLines/>
              <w:spacing w:after="0" w:line="240" w:lineRule="auto"/>
              <w:jc w:val="center"/>
            </w:pPr>
            <w:r>
              <w:rPr>
                <w:b/>
                <w:sz w:val="18"/>
              </w:rPr>
              <w:t>Indeks (%)</w:t>
            </w:r>
          </w:p>
        </w:tc>
      </w:tr>
      <w:tr w:rsidR="000C0A25" w14:paraId="1405A133" w14:textId="77777777">
        <w:tblPrEx>
          <w:tblCellMar>
            <w:top w:w="0" w:type="dxa"/>
            <w:bottom w:w="0" w:type="dxa"/>
          </w:tblCellMar>
        </w:tblPrEx>
        <w:trPr>
          <w:cantSplit/>
          <w:trHeight w:val="560"/>
        </w:trPr>
        <w:tc>
          <w:tcPr>
            <w:tcW w:w="700" w:type="dxa"/>
            <w:tcMar>
              <w:top w:w="0" w:type="dxa"/>
              <w:bottom w:w="0" w:type="dxa"/>
            </w:tcMar>
            <w:vAlign w:val="center"/>
          </w:tcPr>
          <w:p w14:paraId="4F021826" w14:textId="77777777" w:rsidR="000C0A25" w:rsidRDefault="00000000">
            <w:pPr>
              <w:keepNext/>
              <w:keepLines/>
              <w:spacing w:after="0" w:line="240" w:lineRule="auto"/>
            </w:pPr>
            <w:r>
              <w:rPr>
                <w:sz w:val="18"/>
              </w:rPr>
              <w:t>652</w:t>
            </w:r>
          </w:p>
        </w:tc>
        <w:tc>
          <w:tcPr>
            <w:tcW w:w="3180" w:type="dxa"/>
            <w:tcMar>
              <w:top w:w="0" w:type="dxa"/>
              <w:bottom w:w="0" w:type="dxa"/>
            </w:tcMar>
            <w:vAlign w:val="center"/>
          </w:tcPr>
          <w:p w14:paraId="1E653748" w14:textId="77777777" w:rsidR="000C0A25" w:rsidRDefault="00000000">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2C0697F4" w14:textId="77777777" w:rsidR="000C0A25" w:rsidRDefault="00000000">
            <w:pPr>
              <w:keepNext/>
              <w:keepLines/>
              <w:spacing w:after="0" w:line="240" w:lineRule="auto"/>
            </w:pPr>
            <w:r>
              <w:rPr>
                <w:sz w:val="18"/>
              </w:rPr>
              <w:t>652</w:t>
            </w:r>
          </w:p>
        </w:tc>
        <w:tc>
          <w:tcPr>
            <w:tcW w:w="1860" w:type="dxa"/>
            <w:tcMar>
              <w:top w:w="0" w:type="dxa"/>
              <w:bottom w:w="0" w:type="dxa"/>
            </w:tcMar>
            <w:vAlign w:val="center"/>
          </w:tcPr>
          <w:p w14:paraId="14003A78" w14:textId="77777777" w:rsidR="000C0A25" w:rsidRDefault="00000000">
            <w:pPr>
              <w:keepNext/>
              <w:keepLines/>
              <w:spacing w:after="0" w:line="240" w:lineRule="auto"/>
              <w:jc w:val="right"/>
            </w:pPr>
            <w:r>
              <w:rPr>
                <w:sz w:val="18"/>
              </w:rPr>
              <w:t>0,00</w:t>
            </w:r>
          </w:p>
        </w:tc>
        <w:tc>
          <w:tcPr>
            <w:tcW w:w="1860" w:type="dxa"/>
            <w:tcMar>
              <w:top w:w="0" w:type="dxa"/>
              <w:bottom w:w="0" w:type="dxa"/>
            </w:tcMar>
            <w:vAlign w:val="center"/>
          </w:tcPr>
          <w:p w14:paraId="67CFC45D" w14:textId="77777777" w:rsidR="000C0A25" w:rsidRDefault="00000000">
            <w:pPr>
              <w:keepNext/>
              <w:keepLines/>
              <w:spacing w:after="0" w:line="240" w:lineRule="auto"/>
              <w:jc w:val="right"/>
            </w:pPr>
            <w:r>
              <w:rPr>
                <w:sz w:val="18"/>
              </w:rPr>
              <w:t>34,00</w:t>
            </w:r>
          </w:p>
        </w:tc>
        <w:tc>
          <w:tcPr>
            <w:tcW w:w="700" w:type="dxa"/>
            <w:tcMar>
              <w:top w:w="0" w:type="dxa"/>
              <w:bottom w:w="0" w:type="dxa"/>
            </w:tcMar>
            <w:vAlign w:val="center"/>
          </w:tcPr>
          <w:p w14:paraId="28AD1B86" w14:textId="77777777" w:rsidR="000C0A25" w:rsidRDefault="00000000">
            <w:pPr>
              <w:keepNext/>
              <w:keepLines/>
              <w:spacing w:after="0" w:line="240" w:lineRule="auto"/>
              <w:jc w:val="right"/>
            </w:pPr>
            <w:r>
              <w:rPr>
                <w:sz w:val="18"/>
              </w:rPr>
              <w:t>-</w:t>
            </w:r>
          </w:p>
        </w:tc>
      </w:tr>
    </w:tbl>
    <w:p w14:paraId="3705D9E0" w14:textId="77777777" w:rsidR="000C0A25" w:rsidRDefault="000C0A25">
      <w:pPr>
        <w:spacing w:after="0"/>
      </w:pPr>
    </w:p>
    <w:p w14:paraId="768430A0" w14:textId="77777777" w:rsidR="000C0A25" w:rsidRDefault="00000000">
      <w:r>
        <w:t>Refundacija CK za pokrivanje troškova nastalih za realizaciju provedbe Tečaja usvajanja i poboljšanja plivačkih sposobnosti "Škola plivanja"</w:t>
      </w:r>
    </w:p>
    <w:p w14:paraId="484A6A8D" w14:textId="77777777" w:rsidR="000C0A25" w:rsidRDefault="000C0A25"/>
    <w:p w14:paraId="69E689F2" w14:textId="77777777" w:rsidR="000C0A25"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C0A25" w14:paraId="30FE4E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470A3D" w14:textId="77777777" w:rsidR="000C0A2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60B3A1" w14:textId="77777777" w:rsidR="000C0A2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D80FCB" w14:textId="77777777" w:rsidR="000C0A2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E28C3A" w14:textId="77777777" w:rsidR="000C0A2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2A70B9" w14:textId="77777777" w:rsidR="000C0A2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335987" w14:textId="77777777" w:rsidR="000C0A25" w:rsidRDefault="00000000">
            <w:pPr>
              <w:keepNext/>
              <w:keepLines/>
              <w:spacing w:after="0" w:line="240" w:lineRule="auto"/>
              <w:jc w:val="center"/>
            </w:pPr>
            <w:r>
              <w:rPr>
                <w:b/>
                <w:sz w:val="18"/>
              </w:rPr>
              <w:t>Indeks (%)</w:t>
            </w:r>
          </w:p>
        </w:tc>
      </w:tr>
      <w:tr w:rsidR="000C0A25" w14:paraId="52E35A52" w14:textId="77777777">
        <w:tblPrEx>
          <w:tblCellMar>
            <w:top w:w="0" w:type="dxa"/>
            <w:bottom w:w="0" w:type="dxa"/>
          </w:tblCellMar>
        </w:tblPrEx>
        <w:trPr>
          <w:cantSplit/>
          <w:trHeight w:val="560"/>
        </w:trPr>
        <w:tc>
          <w:tcPr>
            <w:tcW w:w="700" w:type="dxa"/>
            <w:tcMar>
              <w:top w:w="0" w:type="dxa"/>
              <w:bottom w:w="0" w:type="dxa"/>
            </w:tcMar>
            <w:vAlign w:val="center"/>
          </w:tcPr>
          <w:p w14:paraId="270C247F" w14:textId="77777777" w:rsidR="000C0A25" w:rsidRDefault="00000000">
            <w:pPr>
              <w:keepNext/>
              <w:keepLines/>
              <w:spacing w:after="0" w:line="240" w:lineRule="auto"/>
            </w:pPr>
            <w:r>
              <w:rPr>
                <w:sz w:val="18"/>
              </w:rPr>
              <w:t>67</w:t>
            </w:r>
          </w:p>
        </w:tc>
        <w:tc>
          <w:tcPr>
            <w:tcW w:w="3180" w:type="dxa"/>
            <w:tcMar>
              <w:top w:w="0" w:type="dxa"/>
              <w:bottom w:w="0" w:type="dxa"/>
            </w:tcMar>
            <w:vAlign w:val="center"/>
          </w:tcPr>
          <w:p w14:paraId="17E0E7AB" w14:textId="77777777" w:rsidR="000C0A25" w:rsidRDefault="00000000">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2A244232" w14:textId="77777777" w:rsidR="000C0A25" w:rsidRDefault="00000000">
            <w:pPr>
              <w:keepNext/>
              <w:keepLines/>
              <w:spacing w:after="0" w:line="240" w:lineRule="auto"/>
            </w:pPr>
            <w:r>
              <w:rPr>
                <w:sz w:val="18"/>
              </w:rPr>
              <w:t>67</w:t>
            </w:r>
          </w:p>
        </w:tc>
        <w:tc>
          <w:tcPr>
            <w:tcW w:w="1860" w:type="dxa"/>
            <w:tcMar>
              <w:top w:w="0" w:type="dxa"/>
              <w:bottom w:w="0" w:type="dxa"/>
            </w:tcMar>
            <w:vAlign w:val="center"/>
          </w:tcPr>
          <w:p w14:paraId="4C0C3F0C" w14:textId="77777777" w:rsidR="000C0A25" w:rsidRDefault="00000000">
            <w:pPr>
              <w:keepNext/>
              <w:keepLines/>
              <w:spacing w:after="0" w:line="240" w:lineRule="auto"/>
              <w:jc w:val="right"/>
            </w:pPr>
            <w:r>
              <w:rPr>
                <w:sz w:val="18"/>
              </w:rPr>
              <w:t>22.987,72</w:t>
            </w:r>
          </w:p>
        </w:tc>
        <w:tc>
          <w:tcPr>
            <w:tcW w:w="1860" w:type="dxa"/>
            <w:tcMar>
              <w:top w:w="0" w:type="dxa"/>
              <w:bottom w:w="0" w:type="dxa"/>
            </w:tcMar>
            <w:vAlign w:val="center"/>
          </w:tcPr>
          <w:p w14:paraId="0CDB82C2" w14:textId="77777777" w:rsidR="000C0A25" w:rsidRDefault="00000000">
            <w:pPr>
              <w:keepNext/>
              <w:keepLines/>
              <w:spacing w:after="0" w:line="240" w:lineRule="auto"/>
              <w:jc w:val="right"/>
            </w:pPr>
            <w:r>
              <w:rPr>
                <w:sz w:val="18"/>
              </w:rPr>
              <w:t>29.285,46</w:t>
            </w:r>
          </w:p>
        </w:tc>
        <w:tc>
          <w:tcPr>
            <w:tcW w:w="700" w:type="dxa"/>
            <w:tcMar>
              <w:top w:w="0" w:type="dxa"/>
              <w:bottom w:w="0" w:type="dxa"/>
            </w:tcMar>
            <w:vAlign w:val="center"/>
          </w:tcPr>
          <w:p w14:paraId="5C340652" w14:textId="77777777" w:rsidR="000C0A25" w:rsidRDefault="00000000">
            <w:pPr>
              <w:keepNext/>
              <w:keepLines/>
              <w:spacing w:after="0" w:line="240" w:lineRule="auto"/>
              <w:jc w:val="right"/>
            </w:pPr>
            <w:r>
              <w:rPr>
                <w:sz w:val="18"/>
              </w:rPr>
              <w:t>127,4</w:t>
            </w:r>
          </w:p>
        </w:tc>
      </w:tr>
    </w:tbl>
    <w:p w14:paraId="770CD028" w14:textId="77777777" w:rsidR="000C0A25" w:rsidRDefault="000C0A25">
      <w:pPr>
        <w:spacing w:after="0"/>
      </w:pPr>
    </w:p>
    <w:p w14:paraId="419A7C9A" w14:textId="77777777" w:rsidR="000C0A25" w:rsidRDefault="00000000">
      <w:r>
        <w:t>Prihodi iz nadležnog proračuna uvećani su zbog povećanja cijena i veće količine nabave lož ulja.</w:t>
      </w:r>
    </w:p>
    <w:p w14:paraId="5EAAF357" w14:textId="77777777" w:rsidR="000C0A25" w:rsidRDefault="000C0A25"/>
    <w:p w14:paraId="5F4630D0" w14:textId="77777777" w:rsidR="000C0A25"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C0A25" w14:paraId="2A91FB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CB7E18" w14:textId="77777777" w:rsidR="000C0A2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B13316" w14:textId="77777777" w:rsidR="000C0A2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01C10F" w14:textId="77777777" w:rsidR="000C0A2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585636" w14:textId="77777777" w:rsidR="000C0A2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F00F89" w14:textId="77777777" w:rsidR="000C0A2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90E445" w14:textId="77777777" w:rsidR="000C0A25" w:rsidRDefault="00000000">
            <w:pPr>
              <w:keepNext/>
              <w:keepLines/>
              <w:spacing w:after="0" w:line="240" w:lineRule="auto"/>
              <w:jc w:val="center"/>
            </w:pPr>
            <w:r>
              <w:rPr>
                <w:b/>
                <w:sz w:val="18"/>
              </w:rPr>
              <w:t>Indeks (%)</w:t>
            </w:r>
          </w:p>
        </w:tc>
      </w:tr>
      <w:tr w:rsidR="000C0A25" w14:paraId="7B97B647" w14:textId="77777777">
        <w:tblPrEx>
          <w:tblCellMar>
            <w:top w:w="0" w:type="dxa"/>
            <w:bottom w:w="0" w:type="dxa"/>
          </w:tblCellMar>
        </w:tblPrEx>
        <w:trPr>
          <w:cantSplit/>
          <w:trHeight w:val="560"/>
        </w:trPr>
        <w:tc>
          <w:tcPr>
            <w:tcW w:w="700" w:type="dxa"/>
            <w:tcMar>
              <w:top w:w="0" w:type="dxa"/>
              <w:bottom w:w="0" w:type="dxa"/>
            </w:tcMar>
            <w:vAlign w:val="center"/>
          </w:tcPr>
          <w:p w14:paraId="3D631A82" w14:textId="77777777" w:rsidR="000C0A25" w:rsidRDefault="00000000">
            <w:pPr>
              <w:keepNext/>
              <w:keepLines/>
              <w:spacing w:after="0" w:line="240" w:lineRule="auto"/>
            </w:pPr>
            <w:r>
              <w:rPr>
                <w:sz w:val="18"/>
              </w:rPr>
              <w:t>3</w:t>
            </w:r>
          </w:p>
        </w:tc>
        <w:tc>
          <w:tcPr>
            <w:tcW w:w="3180" w:type="dxa"/>
            <w:tcMar>
              <w:top w:w="0" w:type="dxa"/>
              <w:bottom w:w="0" w:type="dxa"/>
            </w:tcMar>
            <w:vAlign w:val="center"/>
          </w:tcPr>
          <w:p w14:paraId="1DFCBD07" w14:textId="77777777" w:rsidR="000C0A25"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03EC7A2E" w14:textId="77777777" w:rsidR="000C0A25" w:rsidRDefault="00000000">
            <w:pPr>
              <w:keepNext/>
              <w:keepLines/>
              <w:spacing w:after="0" w:line="240" w:lineRule="auto"/>
            </w:pPr>
            <w:r>
              <w:rPr>
                <w:sz w:val="18"/>
              </w:rPr>
              <w:t>3</w:t>
            </w:r>
          </w:p>
        </w:tc>
        <w:tc>
          <w:tcPr>
            <w:tcW w:w="1860" w:type="dxa"/>
            <w:tcMar>
              <w:top w:w="0" w:type="dxa"/>
              <w:bottom w:w="0" w:type="dxa"/>
            </w:tcMar>
            <w:vAlign w:val="center"/>
          </w:tcPr>
          <w:p w14:paraId="2217F8E0" w14:textId="77777777" w:rsidR="000C0A25" w:rsidRDefault="00000000">
            <w:pPr>
              <w:keepNext/>
              <w:keepLines/>
              <w:spacing w:after="0" w:line="240" w:lineRule="auto"/>
              <w:jc w:val="right"/>
            </w:pPr>
            <w:r>
              <w:rPr>
                <w:sz w:val="18"/>
              </w:rPr>
              <w:t>359.055,87</w:t>
            </w:r>
          </w:p>
        </w:tc>
        <w:tc>
          <w:tcPr>
            <w:tcW w:w="1860" w:type="dxa"/>
            <w:tcMar>
              <w:top w:w="0" w:type="dxa"/>
              <w:bottom w:w="0" w:type="dxa"/>
            </w:tcMar>
            <w:vAlign w:val="center"/>
          </w:tcPr>
          <w:p w14:paraId="0CB36BC4" w14:textId="77777777" w:rsidR="000C0A25" w:rsidRDefault="00000000">
            <w:pPr>
              <w:keepNext/>
              <w:keepLines/>
              <w:spacing w:after="0" w:line="240" w:lineRule="auto"/>
              <w:jc w:val="right"/>
            </w:pPr>
            <w:r>
              <w:rPr>
                <w:sz w:val="18"/>
              </w:rPr>
              <w:t>314.151,90</w:t>
            </w:r>
          </w:p>
        </w:tc>
        <w:tc>
          <w:tcPr>
            <w:tcW w:w="700" w:type="dxa"/>
            <w:tcMar>
              <w:top w:w="0" w:type="dxa"/>
              <w:bottom w:w="0" w:type="dxa"/>
            </w:tcMar>
            <w:vAlign w:val="center"/>
          </w:tcPr>
          <w:p w14:paraId="5A39EF21" w14:textId="77777777" w:rsidR="000C0A25" w:rsidRDefault="00000000">
            <w:pPr>
              <w:keepNext/>
              <w:keepLines/>
              <w:spacing w:after="0" w:line="240" w:lineRule="auto"/>
              <w:jc w:val="right"/>
            </w:pPr>
            <w:r>
              <w:rPr>
                <w:sz w:val="18"/>
              </w:rPr>
              <w:t>87,5</w:t>
            </w:r>
          </w:p>
        </w:tc>
      </w:tr>
    </w:tbl>
    <w:p w14:paraId="0638B436" w14:textId="77777777" w:rsidR="000C0A25" w:rsidRDefault="000C0A25">
      <w:pPr>
        <w:spacing w:after="0"/>
      </w:pPr>
    </w:p>
    <w:p w14:paraId="48663D2E" w14:textId="77777777" w:rsidR="000C0A25" w:rsidRDefault="00000000">
      <w:r>
        <w:lastRenderedPageBreak/>
        <w:t>Ukupni rashodi poslovanja umanjeni su zbog načina knjiženja plaća u odnosu na prošlo izvještajno razdoblje, a vezano uz primjenu novog Pravilnika o Proračunskom računovodstvu</w:t>
      </w:r>
    </w:p>
    <w:p w14:paraId="1545E515" w14:textId="77777777" w:rsidR="000C0A25" w:rsidRDefault="000C0A25"/>
    <w:p w14:paraId="3572022A" w14:textId="77777777" w:rsidR="000C0A25"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C0A25" w14:paraId="400C94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C9CD30" w14:textId="77777777" w:rsidR="000C0A2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D192A9" w14:textId="77777777" w:rsidR="000C0A2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F450B6" w14:textId="77777777" w:rsidR="000C0A2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C91E80" w14:textId="77777777" w:rsidR="000C0A2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A3D9CF" w14:textId="77777777" w:rsidR="000C0A2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E7B4B6" w14:textId="77777777" w:rsidR="000C0A25" w:rsidRDefault="00000000">
            <w:pPr>
              <w:keepNext/>
              <w:keepLines/>
              <w:spacing w:after="0" w:line="240" w:lineRule="auto"/>
              <w:jc w:val="center"/>
            </w:pPr>
            <w:r>
              <w:rPr>
                <w:b/>
                <w:sz w:val="18"/>
              </w:rPr>
              <w:t>Indeks (%)</w:t>
            </w:r>
          </w:p>
        </w:tc>
      </w:tr>
      <w:tr w:rsidR="000C0A25" w14:paraId="046F42A4" w14:textId="77777777">
        <w:tblPrEx>
          <w:tblCellMar>
            <w:top w:w="0" w:type="dxa"/>
            <w:bottom w:w="0" w:type="dxa"/>
          </w:tblCellMar>
        </w:tblPrEx>
        <w:trPr>
          <w:cantSplit/>
          <w:trHeight w:val="560"/>
        </w:trPr>
        <w:tc>
          <w:tcPr>
            <w:tcW w:w="700" w:type="dxa"/>
            <w:tcMar>
              <w:top w:w="0" w:type="dxa"/>
              <w:bottom w:w="0" w:type="dxa"/>
            </w:tcMar>
            <w:vAlign w:val="center"/>
          </w:tcPr>
          <w:p w14:paraId="3D9C03BE" w14:textId="77777777" w:rsidR="000C0A25" w:rsidRDefault="00000000">
            <w:pPr>
              <w:keepNext/>
              <w:keepLines/>
              <w:spacing w:after="0" w:line="240" w:lineRule="auto"/>
            </w:pPr>
            <w:r>
              <w:rPr>
                <w:sz w:val="18"/>
              </w:rPr>
              <w:t>31</w:t>
            </w:r>
          </w:p>
        </w:tc>
        <w:tc>
          <w:tcPr>
            <w:tcW w:w="3180" w:type="dxa"/>
            <w:tcMar>
              <w:top w:w="0" w:type="dxa"/>
              <w:bottom w:w="0" w:type="dxa"/>
            </w:tcMar>
            <w:vAlign w:val="center"/>
          </w:tcPr>
          <w:p w14:paraId="2548619F" w14:textId="77777777" w:rsidR="000C0A25"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64D5E32E" w14:textId="77777777" w:rsidR="000C0A25" w:rsidRDefault="00000000">
            <w:pPr>
              <w:keepNext/>
              <w:keepLines/>
              <w:spacing w:after="0" w:line="240" w:lineRule="auto"/>
            </w:pPr>
            <w:r>
              <w:rPr>
                <w:sz w:val="18"/>
              </w:rPr>
              <w:t>31</w:t>
            </w:r>
          </w:p>
        </w:tc>
        <w:tc>
          <w:tcPr>
            <w:tcW w:w="1860" w:type="dxa"/>
            <w:tcMar>
              <w:top w:w="0" w:type="dxa"/>
              <w:bottom w:w="0" w:type="dxa"/>
            </w:tcMar>
            <w:vAlign w:val="center"/>
          </w:tcPr>
          <w:p w14:paraId="7C79546B" w14:textId="77777777" w:rsidR="000C0A25" w:rsidRDefault="00000000">
            <w:pPr>
              <w:keepNext/>
              <w:keepLines/>
              <w:spacing w:after="0" w:line="240" w:lineRule="auto"/>
              <w:jc w:val="right"/>
            </w:pPr>
            <w:r>
              <w:rPr>
                <w:sz w:val="18"/>
              </w:rPr>
              <w:t>310.657,70</w:t>
            </w:r>
          </w:p>
        </w:tc>
        <w:tc>
          <w:tcPr>
            <w:tcW w:w="1860" w:type="dxa"/>
            <w:tcMar>
              <w:top w:w="0" w:type="dxa"/>
              <w:bottom w:w="0" w:type="dxa"/>
            </w:tcMar>
            <w:vAlign w:val="center"/>
          </w:tcPr>
          <w:p w14:paraId="55A87E9C" w14:textId="77777777" w:rsidR="000C0A25" w:rsidRDefault="00000000">
            <w:pPr>
              <w:keepNext/>
              <w:keepLines/>
              <w:spacing w:after="0" w:line="240" w:lineRule="auto"/>
              <w:jc w:val="right"/>
            </w:pPr>
            <w:r>
              <w:rPr>
                <w:sz w:val="18"/>
              </w:rPr>
              <w:t>265.345,10</w:t>
            </w:r>
          </w:p>
        </w:tc>
        <w:tc>
          <w:tcPr>
            <w:tcW w:w="700" w:type="dxa"/>
            <w:tcMar>
              <w:top w:w="0" w:type="dxa"/>
              <w:bottom w:w="0" w:type="dxa"/>
            </w:tcMar>
            <w:vAlign w:val="center"/>
          </w:tcPr>
          <w:p w14:paraId="3C0E1CAF" w14:textId="77777777" w:rsidR="000C0A25" w:rsidRDefault="00000000">
            <w:pPr>
              <w:keepNext/>
              <w:keepLines/>
              <w:spacing w:after="0" w:line="240" w:lineRule="auto"/>
              <w:jc w:val="right"/>
            </w:pPr>
            <w:r>
              <w:rPr>
                <w:sz w:val="18"/>
              </w:rPr>
              <w:t>85,4</w:t>
            </w:r>
          </w:p>
        </w:tc>
      </w:tr>
    </w:tbl>
    <w:p w14:paraId="3B5C319F" w14:textId="77777777" w:rsidR="000C0A25" w:rsidRDefault="000C0A25">
      <w:pPr>
        <w:spacing w:after="0"/>
      </w:pPr>
    </w:p>
    <w:p w14:paraId="5AE86266" w14:textId="77777777" w:rsidR="000C0A25" w:rsidRDefault="00000000">
      <w:r>
        <w:t>Rashodi za zaposlene umanjeni su zbog već spomente primjene novog Pravilnika o proračunskom računovodstvu, odnosno u prošloj godini u istom razdoblju bilo je knjiženo 7 plaća (12/2024. i 01-06/2025.G.) dok su u ovoj godini knjižene plaće samo 01-06-2026. Također u ovom razdoblju nema plaća za vrtić koje isplaćuje Općina Lokve. </w:t>
      </w:r>
    </w:p>
    <w:p w14:paraId="2013C164" w14:textId="77777777" w:rsidR="000C0A25" w:rsidRDefault="000C0A25"/>
    <w:p w14:paraId="30EEE71B" w14:textId="77777777" w:rsidR="000C0A25"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C0A25" w14:paraId="5E38A4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24BF1D" w14:textId="77777777" w:rsidR="000C0A2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C4A03E" w14:textId="77777777" w:rsidR="000C0A2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4422CB" w14:textId="77777777" w:rsidR="000C0A2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F7AF66" w14:textId="77777777" w:rsidR="000C0A2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1093E0" w14:textId="77777777" w:rsidR="000C0A2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05DE94" w14:textId="77777777" w:rsidR="000C0A25" w:rsidRDefault="00000000">
            <w:pPr>
              <w:keepNext/>
              <w:keepLines/>
              <w:spacing w:after="0" w:line="240" w:lineRule="auto"/>
              <w:jc w:val="center"/>
            </w:pPr>
            <w:r>
              <w:rPr>
                <w:b/>
                <w:sz w:val="18"/>
              </w:rPr>
              <w:t>Indeks (%)</w:t>
            </w:r>
          </w:p>
        </w:tc>
      </w:tr>
      <w:tr w:rsidR="000C0A25" w14:paraId="57117DA8" w14:textId="77777777">
        <w:tblPrEx>
          <w:tblCellMar>
            <w:top w:w="0" w:type="dxa"/>
            <w:bottom w:w="0" w:type="dxa"/>
          </w:tblCellMar>
        </w:tblPrEx>
        <w:trPr>
          <w:cantSplit/>
          <w:trHeight w:val="560"/>
        </w:trPr>
        <w:tc>
          <w:tcPr>
            <w:tcW w:w="700" w:type="dxa"/>
            <w:tcMar>
              <w:top w:w="0" w:type="dxa"/>
              <w:bottom w:w="0" w:type="dxa"/>
            </w:tcMar>
            <w:vAlign w:val="center"/>
          </w:tcPr>
          <w:p w14:paraId="3E047504" w14:textId="77777777" w:rsidR="000C0A25" w:rsidRDefault="00000000">
            <w:pPr>
              <w:keepNext/>
              <w:keepLines/>
              <w:spacing w:after="0" w:line="240" w:lineRule="auto"/>
            </w:pPr>
            <w:r>
              <w:rPr>
                <w:sz w:val="18"/>
              </w:rPr>
              <w:t>321</w:t>
            </w:r>
          </w:p>
        </w:tc>
        <w:tc>
          <w:tcPr>
            <w:tcW w:w="3180" w:type="dxa"/>
            <w:tcMar>
              <w:top w:w="0" w:type="dxa"/>
              <w:bottom w:w="0" w:type="dxa"/>
            </w:tcMar>
            <w:vAlign w:val="center"/>
          </w:tcPr>
          <w:p w14:paraId="4C0A0021" w14:textId="77777777" w:rsidR="000C0A25"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36B3DE7C" w14:textId="77777777" w:rsidR="000C0A25" w:rsidRDefault="00000000">
            <w:pPr>
              <w:keepNext/>
              <w:keepLines/>
              <w:spacing w:after="0" w:line="240" w:lineRule="auto"/>
            </w:pPr>
            <w:r>
              <w:rPr>
                <w:sz w:val="18"/>
              </w:rPr>
              <w:t>321</w:t>
            </w:r>
          </w:p>
        </w:tc>
        <w:tc>
          <w:tcPr>
            <w:tcW w:w="1860" w:type="dxa"/>
            <w:tcMar>
              <w:top w:w="0" w:type="dxa"/>
              <w:bottom w:w="0" w:type="dxa"/>
            </w:tcMar>
            <w:vAlign w:val="center"/>
          </w:tcPr>
          <w:p w14:paraId="2D6B157D" w14:textId="77777777" w:rsidR="000C0A25" w:rsidRDefault="00000000">
            <w:pPr>
              <w:keepNext/>
              <w:keepLines/>
              <w:spacing w:after="0" w:line="240" w:lineRule="auto"/>
              <w:jc w:val="right"/>
            </w:pPr>
            <w:r>
              <w:rPr>
                <w:sz w:val="18"/>
              </w:rPr>
              <w:t>11.620,23</w:t>
            </w:r>
          </w:p>
        </w:tc>
        <w:tc>
          <w:tcPr>
            <w:tcW w:w="1860" w:type="dxa"/>
            <w:tcMar>
              <w:top w:w="0" w:type="dxa"/>
              <w:bottom w:w="0" w:type="dxa"/>
            </w:tcMar>
            <w:vAlign w:val="center"/>
          </w:tcPr>
          <w:p w14:paraId="0024191B" w14:textId="77777777" w:rsidR="000C0A25" w:rsidRDefault="00000000">
            <w:pPr>
              <w:keepNext/>
              <w:keepLines/>
              <w:spacing w:after="0" w:line="240" w:lineRule="auto"/>
              <w:jc w:val="right"/>
            </w:pPr>
            <w:r>
              <w:rPr>
                <w:sz w:val="18"/>
              </w:rPr>
              <w:t>12.955,37</w:t>
            </w:r>
          </w:p>
        </w:tc>
        <w:tc>
          <w:tcPr>
            <w:tcW w:w="700" w:type="dxa"/>
            <w:tcMar>
              <w:top w:w="0" w:type="dxa"/>
              <w:bottom w:w="0" w:type="dxa"/>
            </w:tcMar>
            <w:vAlign w:val="center"/>
          </w:tcPr>
          <w:p w14:paraId="03E3D93C" w14:textId="77777777" w:rsidR="000C0A25" w:rsidRDefault="00000000">
            <w:pPr>
              <w:keepNext/>
              <w:keepLines/>
              <w:spacing w:after="0" w:line="240" w:lineRule="auto"/>
              <w:jc w:val="right"/>
            </w:pPr>
            <w:r>
              <w:rPr>
                <w:sz w:val="18"/>
              </w:rPr>
              <w:t>111,5</w:t>
            </w:r>
          </w:p>
        </w:tc>
      </w:tr>
    </w:tbl>
    <w:p w14:paraId="550E7A58" w14:textId="77777777" w:rsidR="000C0A25" w:rsidRDefault="000C0A25">
      <w:pPr>
        <w:spacing w:after="0"/>
      </w:pPr>
    </w:p>
    <w:p w14:paraId="277873A3" w14:textId="77777777" w:rsidR="000C0A25" w:rsidRDefault="00000000">
      <w:r>
        <w:t>Naknade troškova zaposlenima, uvećane su zbog zapošljavanja učitelja na zamjeni i isplaćivanja naknade za neiskorišteni godišnji odmor.</w:t>
      </w:r>
    </w:p>
    <w:p w14:paraId="52F8FCBF" w14:textId="77777777" w:rsidR="000C0A25" w:rsidRDefault="000C0A25"/>
    <w:p w14:paraId="3504FEA2" w14:textId="77777777" w:rsidR="000C0A25"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C0A25" w14:paraId="59930F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A95F20" w14:textId="77777777" w:rsidR="000C0A2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B31309" w14:textId="77777777" w:rsidR="000C0A2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EE13E4" w14:textId="77777777" w:rsidR="000C0A2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7DE094" w14:textId="77777777" w:rsidR="000C0A2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1D63F0" w14:textId="77777777" w:rsidR="000C0A2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8F9D52" w14:textId="77777777" w:rsidR="000C0A25" w:rsidRDefault="00000000">
            <w:pPr>
              <w:keepNext/>
              <w:keepLines/>
              <w:spacing w:after="0" w:line="240" w:lineRule="auto"/>
              <w:jc w:val="center"/>
            </w:pPr>
            <w:r>
              <w:rPr>
                <w:b/>
                <w:sz w:val="18"/>
              </w:rPr>
              <w:t>Indeks (%)</w:t>
            </w:r>
          </w:p>
        </w:tc>
      </w:tr>
      <w:tr w:rsidR="000C0A25" w14:paraId="54A35295" w14:textId="77777777">
        <w:tblPrEx>
          <w:tblCellMar>
            <w:top w:w="0" w:type="dxa"/>
            <w:bottom w:w="0" w:type="dxa"/>
          </w:tblCellMar>
        </w:tblPrEx>
        <w:trPr>
          <w:cantSplit/>
          <w:trHeight w:val="560"/>
        </w:trPr>
        <w:tc>
          <w:tcPr>
            <w:tcW w:w="700" w:type="dxa"/>
            <w:tcMar>
              <w:top w:w="0" w:type="dxa"/>
              <w:bottom w:w="0" w:type="dxa"/>
            </w:tcMar>
            <w:vAlign w:val="center"/>
          </w:tcPr>
          <w:p w14:paraId="79D6FFB0" w14:textId="77777777" w:rsidR="000C0A25" w:rsidRDefault="00000000">
            <w:pPr>
              <w:keepNext/>
              <w:keepLines/>
              <w:spacing w:after="0" w:line="240" w:lineRule="auto"/>
            </w:pPr>
            <w:r>
              <w:rPr>
                <w:sz w:val="18"/>
              </w:rPr>
              <w:t>3236</w:t>
            </w:r>
          </w:p>
        </w:tc>
        <w:tc>
          <w:tcPr>
            <w:tcW w:w="3180" w:type="dxa"/>
            <w:tcMar>
              <w:top w:w="0" w:type="dxa"/>
              <w:bottom w:w="0" w:type="dxa"/>
            </w:tcMar>
            <w:vAlign w:val="center"/>
          </w:tcPr>
          <w:p w14:paraId="481C0829" w14:textId="77777777" w:rsidR="000C0A25"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7671E53B" w14:textId="77777777" w:rsidR="000C0A25" w:rsidRDefault="00000000">
            <w:pPr>
              <w:keepNext/>
              <w:keepLines/>
              <w:spacing w:after="0" w:line="240" w:lineRule="auto"/>
            </w:pPr>
            <w:r>
              <w:rPr>
                <w:sz w:val="18"/>
              </w:rPr>
              <w:t>3236</w:t>
            </w:r>
          </w:p>
        </w:tc>
        <w:tc>
          <w:tcPr>
            <w:tcW w:w="1860" w:type="dxa"/>
            <w:tcMar>
              <w:top w:w="0" w:type="dxa"/>
              <w:bottom w:w="0" w:type="dxa"/>
            </w:tcMar>
            <w:vAlign w:val="center"/>
          </w:tcPr>
          <w:p w14:paraId="0A740E8F" w14:textId="77777777" w:rsidR="000C0A25" w:rsidRDefault="00000000">
            <w:pPr>
              <w:keepNext/>
              <w:keepLines/>
              <w:spacing w:after="0" w:line="240" w:lineRule="auto"/>
              <w:jc w:val="right"/>
            </w:pPr>
            <w:r>
              <w:rPr>
                <w:sz w:val="18"/>
              </w:rPr>
              <w:t>159,27</w:t>
            </w:r>
          </w:p>
        </w:tc>
        <w:tc>
          <w:tcPr>
            <w:tcW w:w="1860" w:type="dxa"/>
            <w:tcMar>
              <w:top w:w="0" w:type="dxa"/>
              <w:bottom w:w="0" w:type="dxa"/>
            </w:tcMar>
            <w:vAlign w:val="center"/>
          </w:tcPr>
          <w:p w14:paraId="215F3CD2" w14:textId="77777777" w:rsidR="000C0A25" w:rsidRDefault="00000000">
            <w:pPr>
              <w:keepNext/>
              <w:keepLines/>
              <w:spacing w:after="0" w:line="240" w:lineRule="auto"/>
              <w:jc w:val="right"/>
            </w:pPr>
            <w:r>
              <w:rPr>
                <w:sz w:val="18"/>
              </w:rPr>
              <w:t>1.512,29</w:t>
            </w:r>
          </w:p>
        </w:tc>
        <w:tc>
          <w:tcPr>
            <w:tcW w:w="700" w:type="dxa"/>
            <w:tcMar>
              <w:top w:w="0" w:type="dxa"/>
              <w:bottom w:w="0" w:type="dxa"/>
            </w:tcMar>
            <w:vAlign w:val="center"/>
          </w:tcPr>
          <w:p w14:paraId="5DAD18F5" w14:textId="77777777" w:rsidR="000C0A25" w:rsidRDefault="00000000">
            <w:pPr>
              <w:keepNext/>
              <w:keepLines/>
              <w:spacing w:after="0" w:line="240" w:lineRule="auto"/>
              <w:jc w:val="right"/>
            </w:pPr>
            <w:r>
              <w:rPr>
                <w:sz w:val="18"/>
              </w:rPr>
              <w:t>949,5</w:t>
            </w:r>
          </w:p>
        </w:tc>
      </w:tr>
    </w:tbl>
    <w:p w14:paraId="18A40755" w14:textId="77777777" w:rsidR="000C0A25" w:rsidRDefault="000C0A25">
      <w:pPr>
        <w:spacing w:after="0"/>
      </w:pPr>
    </w:p>
    <w:p w14:paraId="67B9FC40" w14:textId="77777777" w:rsidR="000C0A25" w:rsidRDefault="00000000">
      <w:r>
        <w:t>Zdravstvene usluge uvećane su zbog obveze analize vode na Legionellu i kakvoću vode te obveznih preventivnih i sistematskih pregleda.</w:t>
      </w:r>
    </w:p>
    <w:p w14:paraId="650F222D" w14:textId="77777777" w:rsidR="000C0A25" w:rsidRDefault="000C0A25"/>
    <w:p w14:paraId="109F0D04" w14:textId="77777777" w:rsidR="000C0A25" w:rsidRDefault="00000000">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C0A25" w14:paraId="03A2AD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C2FED0" w14:textId="77777777" w:rsidR="000C0A2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B6396C" w14:textId="77777777" w:rsidR="000C0A2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C59F21" w14:textId="77777777" w:rsidR="000C0A2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7685FC" w14:textId="77777777" w:rsidR="000C0A2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FEFBF4" w14:textId="77777777" w:rsidR="000C0A2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14663B" w14:textId="77777777" w:rsidR="000C0A25" w:rsidRDefault="00000000">
            <w:pPr>
              <w:keepNext/>
              <w:keepLines/>
              <w:spacing w:after="0" w:line="240" w:lineRule="auto"/>
              <w:jc w:val="center"/>
            </w:pPr>
            <w:r>
              <w:rPr>
                <w:b/>
                <w:sz w:val="18"/>
              </w:rPr>
              <w:t>Indeks (%)</w:t>
            </w:r>
          </w:p>
        </w:tc>
      </w:tr>
      <w:tr w:rsidR="000C0A25" w14:paraId="4398E8D9" w14:textId="77777777">
        <w:tblPrEx>
          <w:tblCellMar>
            <w:top w:w="0" w:type="dxa"/>
            <w:bottom w:w="0" w:type="dxa"/>
          </w:tblCellMar>
        </w:tblPrEx>
        <w:trPr>
          <w:cantSplit/>
          <w:trHeight w:val="560"/>
        </w:trPr>
        <w:tc>
          <w:tcPr>
            <w:tcW w:w="700" w:type="dxa"/>
            <w:tcMar>
              <w:top w:w="0" w:type="dxa"/>
              <w:bottom w:w="0" w:type="dxa"/>
            </w:tcMar>
            <w:vAlign w:val="center"/>
          </w:tcPr>
          <w:p w14:paraId="12F2F03D" w14:textId="77777777" w:rsidR="000C0A25" w:rsidRDefault="00000000">
            <w:pPr>
              <w:keepNext/>
              <w:keepLines/>
              <w:spacing w:after="0" w:line="240" w:lineRule="auto"/>
            </w:pPr>
            <w:r>
              <w:rPr>
                <w:sz w:val="18"/>
              </w:rPr>
              <w:t>3239</w:t>
            </w:r>
          </w:p>
        </w:tc>
        <w:tc>
          <w:tcPr>
            <w:tcW w:w="3180" w:type="dxa"/>
            <w:tcMar>
              <w:top w:w="0" w:type="dxa"/>
              <w:bottom w:w="0" w:type="dxa"/>
            </w:tcMar>
            <w:vAlign w:val="center"/>
          </w:tcPr>
          <w:p w14:paraId="0CF70850" w14:textId="77777777" w:rsidR="000C0A25" w:rsidRDefault="00000000">
            <w:pPr>
              <w:keepNext/>
              <w:keepLines/>
              <w:spacing w:after="0" w:line="240" w:lineRule="auto"/>
            </w:pPr>
            <w:r>
              <w:rPr>
                <w:sz w:val="18"/>
              </w:rPr>
              <w:t>Ostale usluge</w:t>
            </w:r>
          </w:p>
        </w:tc>
        <w:tc>
          <w:tcPr>
            <w:tcW w:w="700" w:type="dxa"/>
            <w:tcMar>
              <w:top w:w="0" w:type="dxa"/>
              <w:bottom w:w="0" w:type="dxa"/>
            </w:tcMar>
            <w:vAlign w:val="center"/>
          </w:tcPr>
          <w:p w14:paraId="7C06A8B8" w14:textId="77777777" w:rsidR="000C0A25" w:rsidRDefault="00000000">
            <w:pPr>
              <w:keepNext/>
              <w:keepLines/>
              <w:spacing w:after="0" w:line="240" w:lineRule="auto"/>
            </w:pPr>
            <w:r>
              <w:rPr>
                <w:sz w:val="18"/>
              </w:rPr>
              <w:t>3239</w:t>
            </w:r>
          </w:p>
        </w:tc>
        <w:tc>
          <w:tcPr>
            <w:tcW w:w="1860" w:type="dxa"/>
            <w:tcMar>
              <w:top w:w="0" w:type="dxa"/>
              <w:bottom w:w="0" w:type="dxa"/>
            </w:tcMar>
            <w:vAlign w:val="center"/>
          </w:tcPr>
          <w:p w14:paraId="26839BDF" w14:textId="77777777" w:rsidR="000C0A25" w:rsidRDefault="00000000">
            <w:pPr>
              <w:keepNext/>
              <w:keepLines/>
              <w:spacing w:after="0" w:line="240" w:lineRule="auto"/>
              <w:jc w:val="right"/>
            </w:pPr>
            <w:r>
              <w:rPr>
                <w:sz w:val="18"/>
              </w:rPr>
              <w:t>920,00</w:t>
            </w:r>
          </w:p>
        </w:tc>
        <w:tc>
          <w:tcPr>
            <w:tcW w:w="1860" w:type="dxa"/>
            <w:tcMar>
              <w:top w:w="0" w:type="dxa"/>
              <w:bottom w:w="0" w:type="dxa"/>
            </w:tcMar>
            <w:vAlign w:val="center"/>
          </w:tcPr>
          <w:p w14:paraId="21FF8BC3" w14:textId="77777777" w:rsidR="000C0A25" w:rsidRDefault="00000000">
            <w:pPr>
              <w:keepNext/>
              <w:keepLines/>
              <w:spacing w:after="0" w:line="240" w:lineRule="auto"/>
              <w:jc w:val="right"/>
            </w:pPr>
            <w:r>
              <w:rPr>
                <w:sz w:val="18"/>
              </w:rPr>
              <w:t>1.615,00</w:t>
            </w:r>
          </w:p>
        </w:tc>
        <w:tc>
          <w:tcPr>
            <w:tcW w:w="700" w:type="dxa"/>
            <w:tcMar>
              <w:top w:w="0" w:type="dxa"/>
              <w:bottom w:w="0" w:type="dxa"/>
            </w:tcMar>
            <w:vAlign w:val="center"/>
          </w:tcPr>
          <w:p w14:paraId="63A171D5" w14:textId="77777777" w:rsidR="000C0A25" w:rsidRDefault="00000000">
            <w:pPr>
              <w:keepNext/>
              <w:keepLines/>
              <w:spacing w:after="0" w:line="240" w:lineRule="auto"/>
              <w:jc w:val="right"/>
            </w:pPr>
            <w:r>
              <w:rPr>
                <w:sz w:val="18"/>
              </w:rPr>
              <w:t>175,5</w:t>
            </w:r>
          </w:p>
        </w:tc>
      </w:tr>
    </w:tbl>
    <w:p w14:paraId="5C2998F5" w14:textId="77777777" w:rsidR="000C0A25" w:rsidRDefault="000C0A25">
      <w:pPr>
        <w:spacing w:after="0"/>
      </w:pPr>
    </w:p>
    <w:p w14:paraId="42DDDDD3" w14:textId="77777777" w:rsidR="000C0A25" w:rsidRDefault="00000000">
      <w:r>
        <w:t>Ostale usluge, uvećane su zbog izrade energetskog certifikata.</w:t>
      </w:r>
    </w:p>
    <w:p w14:paraId="5493B3EE" w14:textId="77777777" w:rsidR="000C0A25" w:rsidRDefault="000C0A25"/>
    <w:p w14:paraId="416A87DA" w14:textId="77777777" w:rsidR="000C0A25"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C0A25" w14:paraId="1DF7AB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EAA098" w14:textId="77777777" w:rsidR="000C0A2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1FBE5B" w14:textId="77777777" w:rsidR="000C0A2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D6B2C7" w14:textId="77777777" w:rsidR="000C0A2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9550BC" w14:textId="77777777" w:rsidR="000C0A2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473155" w14:textId="77777777" w:rsidR="000C0A2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3C7F98" w14:textId="77777777" w:rsidR="000C0A25" w:rsidRDefault="00000000">
            <w:pPr>
              <w:keepNext/>
              <w:keepLines/>
              <w:spacing w:after="0" w:line="240" w:lineRule="auto"/>
              <w:jc w:val="center"/>
            </w:pPr>
            <w:r>
              <w:rPr>
                <w:b/>
                <w:sz w:val="18"/>
              </w:rPr>
              <w:t>Indeks (%)</w:t>
            </w:r>
          </w:p>
        </w:tc>
      </w:tr>
      <w:tr w:rsidR="000C0A25" w14:paraId="3C1EA7F0" w14:textId="77777777">
        <w:tblPrEx>
          <w:tblCellMar>
            <w:top w:w="0" w:type="dxa"/>
            <w:bottom w:w="0" w:type="dxa"/>
          </w:tblCellMar>
        </w:tblPrEx>
        <w:trPr>
          <w:cantSplit/>
          <w:trHeight w:val="560"/>
        </w:trPr>
        <w:tc>
          <w:tcPr>
            <w:tcW w:w="700" w:type="dxa"/>
            <w:tcMar>
              <w:top w:w="0" w:type="dxa"/>
              <w:bottom w:w="0" w:type="dxa"/>
            </w:tcMar>
            <w:vAlign w:val="center"/>
          </w:tcPr>
          <w:p w14:paraId="41778FAB" w14:textId="77777777" w:rsidR="000C0A25" w:rsidRDefault="00000000">
            <w:pPr>
              <w:keepNext/>
              <w:keepLines/>
              <w:spacing w:after="0" w:line="240" w:lineRule="auto"/>
            </w:pPr>
            <w:r>
              <w:rPr>
                <w:sz w:val="18"/>
              </w:rPr>
              <w:t>34</w:t>
            </w:r>
          </w:p>
        </w:tc>
        <w:tc>
          <w:tcPr>
            <w:tcW w:w="3180" w:type="dxa"/>
            <w:tcMar>
              <w:top w:w="0" w:type="dxa"/>
              <w:bottom w:w="0" w:type="dxa"/>
            </w:tcMar>
            <w:vAlign w:val="center"/>
          </w:tcPr>
          <w:p w14:paraId="22CF79A0" w14:textId="77777777" w:rsidR="000C0A25"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0C79B530" w14:textId="77777777" w:rsidR="000C0A25" w:rsidRDefault="00000000">
            <w:pPr>
              <w:keepNext/>
              <w:keepLines/>
              <w:spacing w:after="0" w:line="240" w:lineRule="auto"/>
            </w:pPr>
            <w:r>
              <w:rPr>
                <w:sz w:val="18"/>
              </w:rPr>
              <w:t>34</w:t>
            </w:r>
          </w:p>
        </w:tc>
        <w:tc>
          <w:tcPr>
            <w:tcW w:w="1860" w:type="dxa"/>
            <w:tcMar>
              <w:top w:w="0" w:type="dxa"/>
              <w:bottom w:w="0" w:type="dxa"/>
            </w:tcMar>
            <w:vAlign w:val="center"/>
          </w:tcPr>
          <w:p w14:paraId="34289F8C" w14:textId="77777777" w:rsidR="000C0A25" w:rsidRDefault="00000000">
            <w:pPr>
              <w:keepNext/>
              <w:keepLines/>
              <w:spacing w:after="0" w:line="240" w:lineRule="auto"/>
              <w:jc w:val="right"/>
            </w:pPr>
            <w:r>
              <w:rPr>
                <w:sz w:val="18"/>
              </w:rPr>
              <w:t>50,95</w:t>
            </w:r>
          </w:p>
        </w:tc>
        <w:tc>
          <w:tcPr>
            <w:tcW w:w="1860" w:type="dxa"/>
            <w:tcMar>
              <w:top w:w="0" w:type="dxa"/>
              <w:bottom w:w="0" w:type="dxa"/>
            </w:tcMar>
            <w:vAlign w:val="center"/>
          </w:tcPr>
          <w:p w14:paraId="157D7EAD" w14:textId="77777777" w:rsidR="000C0A25" w:rsidRDefault="00000000">
            <w:pPr>
              <w:keepNext/>
              <w:keepLines/>
              <w:spacing w:after="0" w:line="240" w:lineRule="auto"/>
              <w:jc w:val="right"/>
            </w:pPr>
            <w:r>
              <w:rPr>
                <w:sz w:val="18"/>
              </w:rPr>
              <w:t>44,25</w:t>
            </w:r>
          </w:p>
        </w:tc>
        <w:tc>
          <w:tcPr>
            <w:tcW w:w="700" w:type="dxa"/>
            <w:tcMar>
              <w:top w:w="0" w:type="dxa"/>
              <w:bottom w:w="0" w:type="dxa"/>
            </w:tcMar>
            <w:vAlign w:val="center"/>
          </w:tcPr>
          <w:p w14:paraId="0A716AE6" w14:textId="77777777" w:rsidR="000C0A25" w:rsidRDefault="00000000">
            <w:pPr>
              <w:keepNext/>
              <w:keepLines/>
              <w:spacing w:after="0" w:line="240" w:lineRule="auto"/>
              <w:jc w:val="right"/>
            </w:pPr>
            <w:r>
              <w:rPr>
                <w:sz w:val="18"/>
              </w:rPr>
              <w:t>86,8</w:t>
            </w:r>
          </w:p>
        </w:tc>
      </w:tr>
    </w:tbl>
    <w:p w14:paraId="7F1D665E" w14:textId="77777777" w:rsidR="000C0A25" w:rsidRDefault="000C0A25">
      <w:pPr>
        <w:spacing w:after="0"/>
      </w:pPr>
    </w:p>
    <w:p w14:paraId="25ED2F98" w14:textId="77777777" w:rsidR="000C0A25" w:rsidRDefault="00000000">
      <w:r>
        <w:t>Financijski rashodi manji su u odnosu na prošlu godinu iz razloga prelaska poslovanja preko jedinstvenog županijskog računa, te se u zvještajnom razdoblju ove godine uz naknadu banke za 01-03-2026. nalazi i naknada za zatvaranje računa.</w:t>
      </w:r>
    </w:p>
    <w:p w14:paraId="17478F0C" w14:textId="77777777" w:rsidR="000C0A25" w:rsidRDefault="000C0A25"/>
    <w:p w14:paraId="2F477502" w14:textId="77777777" w:rsidR="000C0A25"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C0A25" w14:paraId="790339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60A9A9" w14:textId="77777777" w:rsidR="000C0A2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59B3BB" w14:textId="77777777" w:rsidR="000C0A2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50BFAA" w14:textId="77777777" w:rsidR="000C0A2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D58F1D" w14:textId="77777777" w:rsidR="000C0A2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E00169" w14:textId="77777777" w:rsidR="000C0A2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A2E39F" w14:textId="77777777" w:rsidR="000C0A25" w:rsidRDefault="00000000">
            <w:pPr>
              <w:keepNext/>
              <w:keepLines/>
              <w:spacing w:after="0" w:line="240" w:lineRule="auto"/>
              <w:jc w:val="center"/>
            </w:pPr>
            <w:r>
              <w:rPr>
                <w:b/>
                <w:sz w:val="18"/>
              </w:rPr>
              <w:t>Indeks (%)</w:t>
            </w:r>
          </w:p>
        </w:tc>
      </w:tr>
      <w:tr w:rsidR="000C0A25" w14:paraId="293D337E" w14:textId="77777777">
        <w:tblPrEx>
          <w:tblCellMar>
            <w:top w:w="0" w:type="dxa"/>
            <w:bottom w:w="0" w:type="dxa"/>
          </w:tblCellMar>
        </w:tblPrEx>
        <w:trPr>
          <w:cantSplit/>
          <w:trHeight w:val="560"/>
        </w:trPr>
        <w:tc>
          <w:tcPr>
            <w:tcW w:w="700" w:type="dxa"/>
            <w:tcMar>
              <w:top w:w="0" w:type="dxa"/>
              <w:bottom w:w="0" w:type="dxa"/>
            </w:tcMar>
            <w:vAlign w:val="center"/>
          </w:tcPr>
          <w:p w14:paraId="0BCA953A" w14:textId="77777777" w:rsidR="000C0A25" w:rsidRDefault="00000000">
            <w:pPr>
              <w:keepNext/>
              <w:keepLines/>
              <w:spacing w:after="0" w:line="240" w:lineRule="auto"/>
            </w:pPr>
            <w:r>
              <w:rPr>
                <w:sz w:val="18"/>
              </w:rPr>
              <w:t>37</w:t>
            </w:r>
          </w:p>
        </w:tc>
        <w:tc>
          <w:tcPr>
            <w:tcW w:w="3180" w:type="dxa"/>
            <w:tcMar>
              <w:top w:w="0" w:type="dxa"/>
              <w:bottom w:w="0" w:type="dxa"/>
            </w:tcMar>
            <w:vAlign w:val="center"/>
          </w:tcPr>
          <w:p w14:paraId="75CB80E6" w14:textId="77777777" w:rsidR="000C0A25"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1B1CE58D" w14:textId="77777777" w:rsidR="000C0A25" w:rsidRDefault="00000000">
            <w:pPr>
              <w:keepNext/>
              <w:keepLines/>
              <w:spacing w:after="0" w:line="240" w:lineRule="auto"/>
            </w:pPr>
            <w:r>
              <w:rPr>
                <w:sz w:val="18"/>
              </w:rPr>
              <w:t>37</w:t>
            </w:r>
          </w:p>
        </w:tc>
        <w:tc>
          <w:tcPr>
            <w:tcW w:w="1860" w:type="dxa"/>
            <w:tcMar>
              <w:top w:w="0" w:type="dxa"/>
              <w:bottom w:w="0" w:type="dxa"/>
            </w:tcMar>
            <w:vAlign w:val="center"/>
          </w:tcPr>
          <w:p w14:paraId="3E9F1E93" w14:textId="77777777" w:rsidR="000C0A25" w:rsidRDefault="00000000">
            <w:pPr>
              <w:keepNext/>
              <w:keepLines/>
              <w:spacing w:after="0" w:line="240" w:lineRule="auto"/>
              <w:jc w:val="right"/>
            </w:pPr>
            <w:r>
              <w:rPr>
                <w:sz w:val="18"/>
              </w:rPr>
              <w:t>0,00</w:t>
            </w:r>
          </w:p>
        </w:tc>
        <w:tc>
          <w:tcPr>
            <w:tcW w:w="1860" w:type="dxa"/>
            <w:tcMar>
              <w:top w:w="0" w:type="dxa"/>
              <w:bottom w:w="0" w:type="dxa"/>
            </w:tcMar>
            <w:vAlign w:val="center"/>
          </w:tcPr>
          <w:p w14:paraId="7964CAC3" w14:textId="77777777" w:rsidR="000C0A25" w:rsidRDefault="00000000">
            <w:pPr>
              <w:keepNext/>
              <w:keepLines/>
              <w:spacing w:after="0" w:line="240" w:lineRule="auto"/>
              <w:jc w:val="right"/>
            </w:pPr>
            <w:r>
              <w:rPr>
                <w:sz w:val="18"/>
              </w:rPr>
              <w:t>519,76</w:t>
            </w:r>
          </w:p>
        </w:tc>
        <w:tc>
          <w:tcPr>
            <w:tcW w:w="700" w:type="dxa"/>
            <w:tcMar>
              <w:top w:w="0" w:type="dxa"/>
              <w:bottom w:w="0" w:type="dxa"/>
            </w:tcMar>
            <w:vAlign w:val="center"/>
          </w:tcPr>
          <w:p w14:paraId="2AC3811E" w14:textId="77777777" w:rsidR="000C0A25" w:rsidRDefault="00000000">
            <w:pPr>
              <w:keepNext/>
              <w:keepLines/>
              <w:spacing w:after="0" w:line="240" w:lineRule="auto"/>
              <w:jc w:val="right"/>
            </w:pPr>
            <w:r>
              <w:rPr>
                <w:sz w:val="18"/>
              </w:rPr>
              <w:t>-</w:t>
            </w:r>
          </w:p>
        </w:tc>
      </w:tr>
    </w:tbl>
    <w:p w14:paraId="2BED2937" w14:textId="77777777" w:rsidR="000C0A25" w:rsidRDefault="000C0A25">
      <w:pPr>
        <w:spacing w:after="0"/>
      </w:pPr>
    </w:p>
    <w:p w14:paraId="4452DE8C" w14:textId="77777777" w:rsidR="000C0A25" w:rsidRDefault="00000000">
      <w:r>
        <w:t>Škola od početka ove školske godine ima potrebu sufinanciranja prijevoza čiji roditelji prate svoju djecu koja imaju poteškoće u razvoju na razne punktove (npr.kod logopeda). Sredstva za sufinanciranje isplaćuje MZOM.</w:t>
      </w:r>
    </w:p>
    <w:p w14:paraId="3A308A36" w14:textId="77777777" w:rsidR="000C0A25" w:rsidRDefault="000C0A25"/>
    <w:p w14:paraId="7332FBED" w14:textId="77777777" w:rsidR="000C0A25"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C0A25" w14:paraId="64AE31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F7A9CA" w14:textId="77777777" w:rsidR="000C0A2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395313" w14:textId="77777777" w:rsidR="000C0A2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34A537" w14:textId="77777777" w:rsidR="000C0A2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B31A5A" w14:textId="77777777" w:rsidR="000C0A2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06D3C7" w14:textId="77777777" w:rsidR="000C0A2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F72E0B" w14:textId="77777777" w:rsidR="000C0A25" w:rsidRDefault="00000000">
            <w:pPr>
              <w:keepNext/>
              <w:keepLines/>
              <w:spacing w:after="0" w:line="240" w:lineRule="auto"/>
              <w:jc w:val="center"/>
            </w:pPr>
            <w:r>
              <w:rPr>
                <w:b/>
                <w:sz w:val="18"/>
              </w:rPr>
              <w:t>Indeks (%)</w:t>
            </w:r>
          </w:p>
        </w:tc>
      </w:tr>
      <w:tr w:rsidR="000C0A25" w14:paraId="3A35B0A5" w14:textId="77777777">
        <w:tblPrEx>
          <w:tblCellMar>
            <w:top w:w="0" w:type="dxa"/>
            <w:bottom w:w="0" w:type="dxa"/>
          </w:tblCellMar>
        </w:tblPrEx>
        <w:trPr>
          <w:cantSplit/>
          <w:trHeight w:val="560"/>
        </w:trPr>
        <w:tc>
          <w:tcPr>
            <w:tcW w:w="700" w:type="dxa"/>
            <w:tcMar>
              <w:top w:w="0" w:type="dxa"/>
              <w:bottom w:w="0" w:type="dxa"/>
            </w:tcMar>
            <w:vAlign w:val="center"/>
          </w:tcPr>
          <w:p w14:paraId="099C2CB2" w14:textId="77777777" w:rsidR="000C0A25" w:rsidRDefault="000C0A25">
            <w:pPr>
              <w:keepNext/>
              <w:keepLines/>
              <w:spacing w:after="0" w:line="240" w:lineRule="auto"/>
            </w:pPr>
          </w:p>
        </w:tc>
        <w:tc>
          <w:tcPr>
            <w:tcW w:w="3180" w:type="dxa"/>
            <w:tcMar>
              <w:top w:w="0" w:type="dxa"/>
              <w:bottom w:w="0" w:type="dxa"/>
            </w:tcMar>
            <w:vAlign w:val="center"/>
          </w:tcPr>
          <w:p w14:paraId="476B56E5" w14:textId="77777777" w:rsidR="000C0A25" w:rsidRDefault="00000000">
            <w:pPr>
              <w:keepNext/>
              <w:keepLines/>
              <w:spacing w:after="0" w:line="240" w:lineRule="auto"/>
            </w:pPr>
            <w:r>
              <w:rPr>
                <w:sz w:val="18"/>
              </w:rPr>
              <w:t>Ukupni rashodi poslovanja (šifre 3-Z003+Z004)</w:t>
            </w:r>
          </w:p>
        </w:tc>
        <w:tc>
          <w:tcPr>
            <w:tcW w:w="700" w:type="dxa"/>
            <w:tcMar>
              <w:top w:w="0" w:type="dxa"/>
              <w:bottom w:w="0" w:type="dxa"/>
            </w:tcMar>
            <w:vAlign w:val="center"/>
          </w:tcPr>
          <w:p w14:paraId="7BF16BCD" w14:textId="77777777" w:rsidR="000C0A25" w:rsidRDefault="00000000">
            <w:pPr>
              <w:keepNext/>
              <w:keepLines/>
              <w:spacing w:after="0" w:line="240" w:lineRule="auto"/>
            </w:pPr>
            <w:r>
              <w:rPr>
                <w:sz w:val="18"/>
              </w:rPr>
              <w:t>Z005</w:t>
            </w:r>
          </w:p>
        </w:tc>
        <w:tc>
          <w:tcPr>
            <w:tcW w:w="1860" w:type="dxa"/>
            <w:tcMar>
              <w:top w:w="0" w:type="dxa"/>
              <w:bottom w:w="0" w:type="dxa"/>
            </w:tcMar>
            <w:vAlign w:val="center"/>
          </w:tcPr>
          <w:p w14:paraId="77C184CA" w14:textId="77777777" w:rsidR="000C0A25" w:rsidRDefault="00000000">
            <w:pPr>
              <w:keepNext/>
              <w:keepLines/>
              <w:spacing w:after="0" w:line="240" w:lineRule="auto"/>
              <w:jc w:val="right"/>
            </w:pPr>
            <w:r>
              <w:rPr>
                <w:sz w:val="18"/>
              </w:rPr>
              <w:t>359.055,87</w:t>
            </w:r>
          </w:p>
        </w:tc>
        <w:tc>
          <w:tcPr>
            <w:tcW w:w="1860" w:type="dxa"/>
            <w:tcMar>
              <w:top w:w="0" w:type="dxa"/>
              <w:bottom w:w="0" w:type="dxa"/>
            </w:tcMar>
            <w:vAlign w:val="center"/>
          </w:tcPr>
          <w:p w14:paraId="56103A2F" w14:textId="77777777" w:rsidR="000C0A25" w:rsidRDefault="00000000">
            <w:pPr>
              <w:keepNext/>
              <w:keepLines/>
              <w:spacing w:after="0" w:line="240" w:lineRule="auto"/>
              <w:jc w:val="right"/>
            </w:pPr>
            <w:r>
              <w:rPr>
                <w:sz w:val="18"/>
              </w:rPr>
              <w:t>314.151,90</w:t>
            </w:r>
          </w:p>
        </w:tc>
        <w:tc>
          <w:tcPr>
            <w:tcW w:w="700" w:type="dxa"/>
            <w:tcMar>
              <w:top w:w="0" w:type="dxa"/>
              <w:bottom w:w="0" w:type="dxa"/>
            </w:tcMar>
            <w:vAlign w:val="center"/>
          </w:tcPr>
          <w:p w14:paraId="47950034" w14:textId="77777777" w:rsidR="000C0A25" w:rsidRDefault="00000000">
            <w:pPr>
              <w:keepNext/>
              <w:keepLines/>
              <w:spacing w:after="0" w:line="240" w:lineRule="auto"/>
              <w:jc w:val="right"/>
            </w:pPr>
            <w:r>
              <w:rPr>
                <w:sz w:val="18"/>
              </w:rPr>
              <w:t>87,5</w:t>
            </w:r>
          </w:p>
        </w:tc>
      </w:tr>
    </w:tbl>
    <w:p w14:paraId="38C6770B" w14:textId="77777777" w:rsidR="000C0A25" w:rsidRDefault="000C0A25">
      <w:pPr>
        <w:spacing w:after="0"/>
      </w:pPr>
    </w:p>
    <w:p w14:paraId="30D1B751" w14:textId="77777777" w:rsidR="000C0A25" w:rsidRDefault="00000000">
      <w:r>
        <w:t>Ukupni rashodi manji su u odnosu na prošlu godinu, zbog već spomenutog načina knjiženja, a vezano uz primjenu novog Pravilnika o proračunskom računovodstvu.</w:t>
      </w:r>
    </w:p>
    <w:p w14:paraId="78725B7D" w14:textId="77777777" w:rsidR="000C0A25" w:rsidRDefault="000C0A25"/>
    <w:p w14:paraId="562CCC09" w14:textId="77777777" w:rsidR="000C0A25" w:rsidRDefault="00000000">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C0A25" w14:paraId="2B894F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9C5867" w14:textId="77777777" w:rsidR="000C0A2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F826CE" w14:textId="77777777" w:rsidR="000C0A2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F5A04C" w14:textId="77777777" w:rsidR="000C0A2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13805D" w14:textId="77777777" w:rsidR="000C0A2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305A43" w14:textId="77777777" w:rsidR="000C0A2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037415" w14:textId="77777777" w:rsidR="000C0A25" w:rsidRDefault="00000000">
            <w:pPr>
              <w:keepNext/>
              <w:keepLines/>
              <w:spacing w:after="0" w:line="240" w:lineRule="auto"/>
              <w:jc w:val="center"/>
            </w:pPr>
            <w:r>
              <w:rPr>
                <w:b/>
                <w:sz w:val="18"/>
              </w:rPr>
              <w:t>Indeks (%)</w:t>
            </w:r>
          </w:p>
        </w:tc>
      </w:tr>
      <w:tr w:rsidR="000C0A25" w14:paraId="68F9597F" w14:textId="77777777">
        <w:tblPrEx>
          <w:tblCellMar>
            <w:top w:w="0" w:type="dxa"/>
            <w:bottom w:w="0" w:type="dxa"/>
          </w:tblCellMar>
        </w:tblPrEx>
        <w:trPr>
          <w:cantSplit/>
          <w:trHeight w:val="560"/>
        </w:trPr>
        <w:tc>
          <w:tcPr>
            <w:tcW w:w="700" w:type="dxa"/>
            <w:tcMar>
              <w:top w:w="0" w:type="dxa"/>
              <w:bottom w:w="0" w:type="dxa"/>
            </w:tcMar>
            <w:vAlign w:val="center"/>
          </w:tcPr>
          <w:p w14:paraId="4DB138D0" w14:textId="77777777" w:rsidR="000C0A25" w:rsidRDefault="00000000">
            <w:pPr>
              <w:keepNext/>
              <w:keepLines/>
              <w:spacing w:after="0" w:line="240" w:lineRule="auto"/>
            </w:pPr>
            <w:r>
              <w:rPr>
                <w:sz w:val="18"/>
              </w:rPr>
              <w:t>96</w:t>
            </w:r>
          </w:p>
        </w:tc>
        <w:tc>
          <w:tcPr>
            <w:tcW w:w="3180" w:type="dxa"/>
            <w:tcMar>
              <w:top w:w="0" w:type="dxa"/>
              <w:bottom w:w="0" w:type="dxa"/>
            </w:tcMar>
            <w:vAlign w:val="center"/>
          </w:tcPr>
          <w:p w14:paraId="22DD6E1D" w14:textId="77777777" w:rsidR="000C0A25"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23D60D41" w14:textId="77777777" w:rsidR="000C0A25" w:rsidRDefault="00000000">
            <w:pPr>
              <w:keepNext/>
              <w:keepLines/>
              <w:spacing w:after="0" w:line="240" w:lineRule="auto"/>
            </w:pPr>
            <w:r>
              <w:rPr>
                <w:sz w:val="18"/>
              </w:rPr>
              <w:t>96</w:t>
            </w:r>
          </w:p>
        </w:tc>
        <w:tc>
          <w:tcPr>
            <w:tcW w:w="1860" w:type="dxa"/>
            <w:tcMar>
              <w:top w:w="0" w:type="dxa"/>
              <w:bottom w:w="0" w:type="dxa"/>
            </w:tcMar>
            <w:vAlign w:val="center"/>
          </w:tcPr>
          <w:p w14:paraId="65C72B5C" w14:textId="77777777" w:rsidR="000C0A25" w:rsidRDefault="00000000">
            <w:pPr>
              <w:keepNext/>
              <w:keepLines/>
              <w:spacing w:after="0" w:line="240" w:lineRule="auto"/>
              <w:jc w:val="right"/>
            </w:pPr>
            <w:r>
              <w:rPr>
                <w:sz w:val="18"/>
              </w:rPr>
              <w:t>42.114,15</w:t>
            </w:r>
          </w:p>
        </w:tc>
        <w:tc>
          <w:tcPr>
            <w:tcW w:w="1860" w:type="dxa"/>
            <w:tcMar>
              <w:top w:w="0" w:type="dxa"/>
              <w:bottom w:w="0" w:type="dxa"/>
            </w:tcMar>
            <w:vAlign w:val="center"/>
          </w:tcPr>
          <w:p w14:paraId="24D763D5" w14:textId="77777777" w:rsidR="000C0A25" w:rsidRDefault="00000000">
            <w:pPr>
              <w:keepNext/>
              <w:keepLines/>
              <w:spacing w:after="0" w:line="240" w:lineRule="auto"/>
              <w:jc w:val="right"/>
            </w:pPr>
            <w:r>
              <w:rPr>
                <w:sz w:val="18"/>
              </w:rPr>
              <w:t>45.035,36</w:t>
            </w:r>
          </w:p>
        </w:tc>
        <w:tc>
          <w:tcPr>
            <w:tcW w:w="700" w:type="dxa"/>
            <w:tcMar>
              <w:top w:w="0" w:type="dxa"/>
              <w:bottom w:w="0" w:type="dxa"/>
            </w:tcMar>
            <w:vAlign w:val="center"/>
          </w:tcPr>
          <w:p w14:paraId="761D9C12" w14:textId="77777777" w:rsidR="000C0A25" w:rsidRDefault="00000000">
            <w:pPr>
              <w:keepNext/>
              <w:keepLines/>
              <w:spacing w:after="0" w:line="240" w:lineRule="auto"/>
              <w:jc w:val="right"/>
            </w:pPr>
            <w:r>
              <w:rPr>
                <w:sz w:val="18"/>
              </w:rPr>
              <w:t>106,9</w:t>
            </w:r>
          </w:p>
        </w:tc>
      </w:tr>
    </w:tbl>
    <w:p w14:paraId="40EB39D3" w14:textId="77777777" w:rsidR="000C0A25" w:rsidRDefault="000C0A25">
      <w:pPr>
        <w:spacing w:after="0"/>
      </w:pPr>
    </w:p>
    <w:p w14:paraId="1B162195" w14:textId="77777777" w:rsidR="000C0A25" w:rsidRDefault="00000000">
      <w:r>
        <w:t>Obračunati prihodi poslovanja - nenaplaćeni odnose se na potraživanja za tekuće pomoći iz proračuna (plaća i marenda za 6.mj.)    </w:t>
      </w:r>
    </w:p>
    <w:p w14:paraId="3B130102" w14:textId="77777777" w:rsidR="000C0A25" w:rsidRDefault="000C0A25"/>
    <w:p w14:paraId="631A8630" w14:textId="77777777" w:rsidR="000C0A25"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C0A25" w14:paraId="6E5E3B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9ABED3" w14:textId="77777777" w:rsidR="000C0A2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9760E5" w14:textId="77777777" w:rsidR="000C0A2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6D0C88" w14:textId="77777777" w:rsidR="000C0A2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8680FD" w14:textId="77777777" w:rsidR="000C0A2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0F63F8" w14:textId="77777777" w:rsidR="000C0A2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7AF6E4" w14:textId="77777777" w:rsidR="000C0A25" w:rsidRDefault="00000000">
            <w:pPr>
              <w:keepNext/>
              <w:keepLines/>
              <w:spacing w:after="0" w:line="240" w:lineRule="auto"/>
              <w:jc w:val="center"/>
            </w:pPr>
            <w:r>
              <w:rPr>
                <w:b/>
                <w:sz w:val="18"/>
              </w:rPr>
              <w:t>Indeks (%)</w:t>
            </w:r>
          </w:p>
        </w:tc>
      </w:tr>
      <w:tr w:rsidR="000C0A25" w14:paraId="300106A2" w14:textId="77777777">
        <w:tblPrEx>
          <w:tblCellMar>
            <w:top w:w="0" w:type="dxa"/>
            <w:bottom w:w="0" w:type="dxa"/>
          </w:tblCellMar>
        </w:tblPrEx>
        <w:trPr>
          <w:cantSplit/>
          <w:trHeight w:val="560"/>
        </w:trPr>
        <w:tc>
          <w:tcPr>
            <w:tcW w:w="700" w:type="dxa"/>
            <w:tcMar>
              <w:top w:w="0" w:type="dxa"/>
              <w:bottom w:w="0" w:type="dxa"/>
            </w:tcMar>
            <w:vAlign w:val="center"/>
          </w:tcPr>
          <w:p w14:paraId="301CAF6F" w14:textId="77777777" w:rsidR="000C0A25" w:rsidRDefault="00000000">
            <w:pPr>
              <w:keepNext/>
              <w:keepLines/>
              <w:spacing w:after="0" w:line="240" w:lineRule="auto"/>
            </w:pPr>
            <w:r>
              <w:rPr>
                <w:sz w:val="18"/>
              </w:rPr>
              <w:t>4</w:t>
            </w:r>
          </w:p>
        </w:tc>
        <w:tc>
          <w:tcPr>
            <w:tcW w:w="3180" w:type="dxa"/>
            <w:tcMar>
              <w:top w:w="0" w:type="dxa"/>
              <w:bottom w:w="0" w:type="dxa"/>
            </w:tcMar>
            <w:vAlign w:val="center"/>
          </w:tcPr>
          <w:p w14:paraId="5782EF64" w14:textId="77777777" w:rsidR="000C0A25"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526C6C3" w14:textId="77777777" w:rsidR="000C0A25" w:rsidRDefault="00000000">
            <w:pPr>
              <w:keepNext/>
              <w:keepLines/>
              <w:spacing w:after="0" w:line="240" w:lineRule="auto"/>
            </w:pPr>
            <w:r>
              <w:rPr>
                <w:sz w:val="18"/>
              </w:rPr>
              <w:t>4</w:t>
            </w:r>
          </w:p>
        </w:tc>
        <w:tc>
          <w:tcPr>
            <w:tcW w:w="1860" w:type="dxa"/>
            <w:tcMar>
              <w:top w:w="0" w:type="dxa"/>
              <w:bottom w:w="0" w:type="dxa"/>
            </w:tcMar>
            <w:vAlign w:val="center"/>
          </w:tcPr>
          <w:p w14:paraId="4BA41535" w14:textId="77777777" w:rsidR="000C0A25" w:rsidRDefault="00000000">
            <w:pPr>
              <w:keepNext/>
              <w:keepLines/>
              <w:spacing w:after="0" w:line="240" w:lineRule="auto"/>
              <w:jc w:val="right"/>
            </w:pPr>
            <w:r>
              <w:rPr>
                <w:sz w:val="18"/>
              </w:rPr>
              <w:t>1.014,99</w:t>
            </w:r>
          </w:p>
        </w:tc>
        <w:tc>
          <w:tcPr>
            <w:tcW w:w="1860" w:type="dxa"/>
            <w:tcMar>
              <w:top w:w="0" w:type="dxa"/>
              <w:bottom w:w="0" w:type="dxa"/>
            </w:tcMar>
            <w:vAlign w:val="center"/>
          </w:tcPr>
          <w:p w14:paraId="70CE8172" w14:textId="77777777" w:rsidR="000C0A25" w:rsidRDefault="00000000">
            <w:pPr>
              <w:keepNext/>
              <w:keepLines/>
              <w:spacing w:after="0" w:line="240" w:lineRule="auto"/>
              <w:jc w:val="right"/>
            </w:pPr>
            <w:r>
              <w:rPr>
                <w:sz w:val="18"/>
              </w:rPr>
              <w:t>0,00</w:t>
            </w:r>
          </w:p>
        </w:tc>
        <w:tc>
          <w:tcPr>
            <w:tcW w:w="700" w:type="dxa"/>
            <w:tcMar>
              <w:top w:w="0" w:type="dxa"/>
              <w:bottom w:w="0" w:type="dxa"/>
            </w:tcMar>
            <w:vAlign w:val="center"/>
          </w:tcPr>
          <w:p w14:paraId="3D48E189" w14:textId="77777777" w:rsidR="000C0A25" w:rsidRDefault="00000000">
            <w:pPr>
              <w:keepNext/>
              <w:keepLines/>
              <w:spacing w:after="0" w:line="240" w:lineRule="auto"/>
              <w:jc w:val="right"/>
            </w:pPr>
            <w:r>
              <w:rPr>
                <w:sz w:val="18"/>
              </w:rPr>
              <w:t>0</w:t>
            </w:r>
          </w:p>
        </w:tc>
      </w:tr>
    </w:tbl>
    <w:p w14:paraId="326841BB" w14:textId="77777777" w:rsidR="000C0A25" w:rsidRDefault="000C0A25">
      <w:pPr>
        <w:spacing w:after="0"/>
      </w:pPr>
    </w:p>
    <w:p w14:paraId="64AE6458" w14:textId="77777777" w:rsidR="000C0A25" w:rsidRDefault="00000000">
      <w:r>
        <w:t>U ovom izvještajnom razdoblju škola nije imala nabavu nefinacijske imovine.</w:t>
      </w:r>
    </w:p>
    <w:p w14:paraId="114C73C4" w14:textId="77777777" w:rsidR="000C0A25" w:rsidRDefault="000C0A25"/>
    <w:p w14:paraId="3D01D9FB" w14:textId="77777777" w:rsidR="000C0A25"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C0A25" w14:paraId="4E826E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14395E" w14:textId="77777777" w:rsidR="000C0A2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1E9940E" w14:textId="77777777" w:rsidR="000C0A2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E1ACD0" w14:textId="77777777" w:rsidR="000C0A2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AF653B" w14:textId="77777777" w:rsidR="000C0A2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CB4EB7" w14:textId="77777777" w:rsidR="000C0A2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97AADB" w14:textId="77777777" w:rsidR="000C0A25" w:rsidRDefault="00000000">
            <w:pPr>
              <w:keepNext/>
              <w:keepLines/>
              <w:spacing w:after="0" w:line="240" w:lineRule="auto"/>
              <w:jc w:val="center"/>
            </w:pPr>
            <w:r>
              <w:rPr>
                <w:b/>
                <w:sz w:val="18"/>
              </w:rPr>
              <w:t>Indeks (%)</w:t>
            </w:r>
          </w:p>
        </w:tc>
      </w:tr>
      <w:tr w:rsidR="000C0A25" w14:paraId="34E4CD03" w14:textId="77777777">
        <w:tblPrEx>
          <w:tblCellMar>
            <w:top w:w="0" w:type="dxa"/>
            <w:bottom w:w="0" w:type="dxa"/>
          </w:tblCellMar>
        </w:tblPrEx>
        <w:trPr>
          <w:cantSplit/>
          <w:trHeight w:val="560"/>
        </w:trPr>
        <w:tc>
          <w:tcPr>
            <w:tcW w:w="700" w:type="dxa"/>
            <w:tcMar>
              <w:top w:w="0" w:type="dxa"/>
              <w:bottom w:w="0" w:type="dxa"/>
            </w:tcMar>
            <w:vAlign w:val="center"/>
          </w:tcPr>
          <w:p w14:paraId="7CD3F1EA" w14:textId="77777777" w:rsidR="000C0A25" w:rsidRDefault="00000000">
            <w:pPr>
              <w:keepNext/>
              <w:keepLines/>
              <w:spacing w:after="0" w:line="240" w:lineRule="auto"/>
            </w:pPr>
            <w:r>
              <w:rPr>
                <w:sz w:val="18"/>
              </w:rPr>
              <w:t>9221x, 9222x</w:t>
            </w:r>
          </w:p>
        </w:tc>
        <w:tc>
          <w:tcPr>
            <w:tcW w:w="3180" w:type="dxa"/>
            <w:tcMar>
              <w:top w:w="0" w:type="dxa"/>
              <w:bottom w:w="0" w:type="dxa"/>
            </w:tcMar>
            <w:vAlign w:val="center"/>
          </w:tcPr>
          <w:p w14:paraId="69F48A6D" w14:textId="77777777" w:rsidR="000C0A25" w:rsidRDefault="00000000">
            <w:pPr>
              <w:keepNext/>
              <w:keepLines/>
              <w:spacing w:after="0" w:line="240" w:lineRule="auto"/>
            </w:pPr>
            <w:r>
              <w:rPr>
                <w:sz w:val="18"/>
              </w:rPr>
              <w:t>Manjak prihoda - preneseni (šifre 92221+92222-92211-92212)</w:t>
            </w:r>
          </w:p>
        </w:tc>
        <w:tc>
          <w:tcPr>
            <w:tcW w:w="700" w:type="dxa"/>
            <w:tcMar>
              <w:top w:w="0" w:type="dxa"/>
              <w:bottom w:w="0" w:type="dxa"/>
            </w:tcMar>
            <w:vAlign w:val="center"/>
          </w:tcPr>
          <w:p w14:paraId="656F7181" w14:textId="77777777" w:rsidR="000C0A25" w:rsidRDefault="00000000">
            <w:pPr>
              <w:keepNext/>
              <w:keepLines/>
              <w:spacing w:after="0" w:line="240" w:lineRule="auto"/>
            </w:pPr>
            <w:r>
              <w:rPr>
                <w:sz w:val="18"/>
              </w:rPr>
              <w:t>9221x,9222x MP</w:t>
            </w:r>
          </w:p>
        </w:tc>
        <w:tc>
          <w:tcPr>
            <w:tcW w:w="1860" w:type="dxa"/>
            <w:tcMar>
              <w:top w:w="0" w:type="dxa"/>
              <w:bottom w:w="0" w:type="dxa"/>
            </w:tcMar>
            <w:vAlign w:val="center"/>
          </w:tcPr>
          <w:p w14:paraId="7F625001" w14:textId="77777777" w:rsidR="000C0A25" w:rsidRDefault="00000000">
            <w:pPr>
              <w:keepNext/>
              <w:keepLines/>
              <w:spacing w:after="0" w:line="240" w:lineRule="auto"/>
              <w:jc w:val="right"/>
            </w:pPr>
            <w:r>
              <w:rPr>
                <w:sz w:val="18"/>
              </w:rPr>
              <w:t>0,00</w:t>
            </w:r>
          </w:p>
        </w:tc>
        <w:tc>
          <w:tcPr>
            <w:tcW w:w="1860" w:type="dxa"/>
            <w:tcMar>
              <w:top w:w="0" w:type="dxa"/>
              <w:bottom w:w="0" w:type="dxa"/>
            </w:tcMar>
            <w:vAlign w:val="center"/>
          </w:tcPr>
          <w:p w14:paraId="79A43703" w14:textId="77777777" w:rsidR="000C0A25" w:rsidRDefault="00000000">
            <w:pPr>
              <w:keepNext/>
              <w:keepLines/>
              <w:spacing w:after="0" w:line="240" w:lineRule="auto"/>
              <w:jc w:val="right"/>
            </w:pPr>
            <w:r>
              <w:rPr>
                <w:sz w:val="18"/>
              </w:rPr>
              <w:t>49.336,16</w:t>
            </w:r>
          </w:p>
        </w:tc>
        <w:tc>
          <w:tcPr>
            <w:tcW w:w="700" w:type="dxa"/>
            <w:tcMar>
              <w:top w:w="0" w:type="dxa"/>
              <w:bottom w:w="0" w:type="dxa"/>
            </w:tcMar>
            <w:vAlign w:val="center"/>
          </w:tcPr>
          <w:p w14:paraId="2BDF69A6" w14:textId="77777777" w:rsidR="000C0A25" w:rsidRDefault="00000000">
            <w:pPr>
              <w:keepNext/>
              <w:keepLines/>
              <w:spacing w:after="0" w:line="240" w:lineRule="auto"/>
              <w:jc w:val="right"/>
            </w:pPr>
            <w:r>
              <w:rPr>
                <w:sz w:val="18"/>
              </w:rPr>
              <w:t>-</w:t>
            </w:r>
          </w:p>
        </w:tc>
      </w:tr>
    </w:tbl>
    <w:p w14:paraId="4899BF69" w14:textId="77777777" w:rsidR="000C0A25" w:rsidRDefault="000C0A25">
      <w:pPr>
        <w:spacing w:after="0"/>
      </w:pPr>
    </w:p>
    <w:p w14:paraId="4D50F862" w14:textId="77777777" w:rsidR="000C0A25" w:rsidRDefault="00000000">
      <w:r>
        <w:t>Rezultat poslovanja je metodološki manjak nastao zbog već spomenute primjene novog Pravilnika o proračunskom računovodstvu, odnosno troškovi su knjiženi u razdoblje u kojem su nastali, dok se prihodi knjiže po načelu nastanka.</w:t>
      </w:r>
    </w:p>
    <w:p w14:paraId="3655AE41" w14:textId="77777777" w:rsidR="000C0A25" w:rsidRDefault="000C0A25"/>
    <w:p w14:paraId="100AC79C" w14:textId="77777777" w:rsidR="000C0A25"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C0A25" w14:paraId="6F7323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9876E7" w14:textId="77777777" w:rsidR="000C0A2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163D7B" w14:textId="77777777" w:rsidR="000C0A2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416F0C" w14:textId="77777777" w:rsidR="000C0A2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4E179E" w14:textId="77777777" w:rsidR="000C0A2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ECF6B2" w14:textId="77777777" w:rsidR="000C0A2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C0CC87" w14:textId="77777777" w:rsidR="000C0A25" w:rsidRDefault="00000000">
            <w:pPr>
              <w:keepNext/>
              <w:keepLines/>
              <w:spacing w:after="0" w:line="240" w:lineRule="auto"/>
              <w:jc w:val="center"/>
            </w:pPr>
            <w:r>
              <w:rPr>
                <w:b/>
                <w:sz w:val="18"/>
              </w:rPr>
              <w:t>Indeks (%)</w:t>
            </w:r>
          </w:p>
        </w:tc>
      </w:tr>
      <w:tr w:rsidR="000C0A25" w14:paraId="3C475528" w14:textId="77777777">
        <w:tblPrEx>
          <w:tblCellMar>
            <w:top w:w="0" w:type="dxa"/>
            <w:bottom w:w="0" w:type="dxa"/>
          </w:tblCellMar>
        </w:tblPrEx>
        <w:trPr>
          <w:cantSplit/>
          <w:trHeight w:val="560"/>
        </w:trPr>
        <w:tc>
          <w:tcPr>
            <w:tcW w:w="700" w:type="dxa"/>
            <w:tcMar>
              <w:top w:w="0" w:type="dxa"/>
              <w:bottom w:w="0" w:type="dxa"/>
            </w:tcMar>
            <w:vAlign w:val="center"/>
          </w:tcPr>
          <w:p w14:paraId="2F35D626" w14:textId="77777777" w:rsidR="000C0A25" w:rsidRDefault="00000000">
            <w:pPr>
              <w:keepNext/>
              <w:keepLines/>
              <w:spacing w:after="0" w:line="240" w:lineRule="auto"/>
            </w:pPr>
            <w:r>
              <w:rPr>
                <w:sz w:val="18"/>
              </w:rPr>
              <w:t>11</w:t>
            </w:r>
          </w:p>
        </w:tc>
        <w:tc>
          <w:tcPr>
            <w:tcW w:w="3180" w:type="dxa"/>
            <w:tcMar>
              <w:top w:w="0" w:type="dxa"/>
              <w:bottom w:w="0" w:type="dxa"/>
            </w:tcMar>
            <w:vAlign w:val="center"/>
          </w:tcPr>
          <w:p w14:paraId="3F65394F" w14:textId="77777777" w:rsidR="000C0A25"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29546CCF" w14:textId="77777777" w:rsidR="000C0A25" w:rsidRDefault="00000000">
            <w:pPr>
              <w:keepNext/>
              <w:keepLines/>
              <w:spacing w:after="0" w:line="240" w:lineRule="auto"/>
            </w:pPr>
            <w:r>
              <w:rPr>
                <w:sz w:val="18"/>
              </w:rPr>
              <w:t>11K</w:t>
            </w:r>
          </w:p>
        </w:tc>
        <w:tc>
          <w:tcPr>
            <w:tcW w:w="1860" w:type="dxa"/>
            <w:tcMar>
              <w:top w:w="0" w:type="dxa"/>
              <w:bottom w:w="0" w:type="dxa"/>
            </w:tcMar>
            <w:vAlign w:val="center"/>
          </w:tcPr>
          <w:p w14:paraId="26DF0443" w14:textId="77777777" w:rsidR="000C0A25" w:rsidRDefault="00000000">
            <w:pPr>
              <w:keepNext/>
              <w:keepLines/>
              <w:spacing w:after="0" w:line="240" w:lineRule="auto"/>
              <w:jc w:val="right"/>
            </w:pPr>
            <w:r>
              <w:rPr>
                <w:sz w:val="18"/>
              </w:rPr>
              <w:t>876,91</w:t>
            </w:r>
          </w:p>
        </w:tc>
        <w:tc>
          <w:tcPr>
            <w:tcW w:w="1860" w:type="dxa"/>
            <w:tcMar>
              <w:top w:w="0" w:type="dxa"/>
              <w:bottom w:w="0" w:type="dxa"/>
            </w:tcMar>
            <w:vAlign w:val="center"/>
          </w:tcPr>
          <w:p w14:paraId="54B3479E" w14:textId="77777777" w:rsidR="000C0A25" w:rsidRDefault="00000000">
            <w:pPr>
              <w:keepNext/>
              <w:keepLines/>
              <w:spacing w:after="0" w:line="240" w:lineRule="auto"/>
              <w:jc w:val="right"/>
            </w:pPr>
            <w:r>
              <w:rPr>
                <w:sz w:val="18"/>
              </w:rPr>
              <w:t>0,00</w:t>
            </w:r>
          </w:p>
        </w:tc>
        <w:tc>
          <w:tcPr>
            <w:tcW w:w="700" w:type="dxa"/>
            <w:tcMar>
              <w:top w:w="0" w:type="dxa"/>
              <w:bottom w:w="0" w:type="dxa"/>
            </w:tcMar>
            <w:vAlign w:val="center"/>
          </w:tcPr>
          <w:p w14:paraId="7CCF6AF6" w14:textId="77777777" w:rsidR="000C0A25" w:rsidRDefault="00000000">
            <w:pPr>
              <w:keepNext/>
              <w:keepLines/>
              <w:spacing w:after="0" w:line="240" w:lineRule="auto"/>
              <w:jc w:val="right"/>
            </w:pPr>
            <w:r>
              <w:rPr>
                <w:sz w:val="18"/>
              </w:rPr>
              <w:t>0</w:t>
            </w:r>
          </w:p>
        </w:tc>
      </w:tr>
    </w:tbl>
    <w:p w14:paraId="179AA7B1" w14:textId="77777777" w:rsidR="000C0A25" w:rsidRDefault="000C0A25">
      <w:pPr>
        <w:spacing w:after="0"/>
      </w:pPr>
    </w:p>
    <w:p w14:paraId="231FE1B5" w14:textId="77777777" w:rsidR="000C0A25" w:rsidRDefault="00000000">
      <w:r>
        <w:t>Od 01.01.2026. godine škola posluje preko jedinstvenog županijskog računa te je škola svoj IBAN zatvorila s datumom 09.03.2026. godine.</w:t>
      </w:r>
    </w:p>
    <w:p w14:paraId="19229D45" w14:textId="77777777" w:rsidR="000C0A25" w:rsidRDefault="000C0A25"/>
    <w:p w14:paraId="5FF8229A" w14:textId="77777777" w:rsidR="000C0A25" w:rsidRDefault="00000000">
      <w:pPr>
        <w:keepNext/>
        <w:spacing w:line="240" w:lineRule="auto"/>
        <w:jc w:val="center"/>
      </w:pPr>
      <w:r>
        <w:rPr>
          <w:b/>
          <w:sz w:val="28"/>
        </w:rPr>
        <w:lastRenderedPageBreak/>
        <w:t>Izvještaj o obvezama</w:t>
      </w:r>
    </w:p>
    <w:p w14:paraId="4D54532C" w14:textId="77777777" w:rsidR="000C0A25"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C0A25" w14:paraId="3F2072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07A809" w14:textId="77777777" w:rsidR="000C0A2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C62E12" w14:textId="77777777" w:rsidR="000C0A2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E24959" w14:textId="77777777" w:rsidR="000C0A2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24A8E2" w14:textId="77777777" w:rsidR="000C0A2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96FBFDE" w14:textId="77777777" w:rsidR="000C0A25" w:rsidRDefault="00000000">
            <w:pPr>
              <w:keepNext/>
              <w:keepLines/>
              <w:spacing w:after="0" w:line="240" w:lineRule="auto"/>
              <w:jc w:val="center"/>
            </w:pPr>
            <w:r>
              <w:rPr>
                <w:b/>
                <w:sz w:val="18"/>
              </w:rPr>
              <w:t>Indeks (%)</w:t>
            </w:r>
          </w:p>
        </w:tc>
      </w:tr>
      <w:tr w:rsidR="000C0A25" w14:paraId="5F5651E7" w14:textId="77777777">
        <w:tblPrEx>
          <w:tblCellMar>
            <w:top w:w="0" w:type="dxa"/>
            <w:bottom w:w="0" w:type="dxa"/>
          </w:tblCellMar>
        </w:tblPrEx>
        <w:trPr>
          <w:cantSplit/>
          <w:trHeight w:val="560"/>
        </w:trPr>
        <w:tc>
          <w:tcPr>
            <w:tcW w:w="700" w:type="dxa"/>
            <w:tcMar>
              <w:top w:w="0" w:type="dxa"/>
              <w:bottom w:w="0" w:type="dxa"/>
            </w:tcMar>
            <w:vAlign w:val="center"/>
          </w:tcPr>
          <w:p w14:paraId="5ACFC434" w14:textId="77777777" w:rsidR="000C0A25" w:rsidRDefault="000C0A25">
            <w:pPr>
              <w:keepNext/>
              <w:keepLines/>
              <w:spacing w:after="0" w:line="240" w:lineRule="auto"/>
            </w:pPr>
          </w:p>
        </w:tc>
        <w:tc>
          <w:tcPr>
            <w:tcW w:w="3180" w:type="dxa"/>
            <w:tcMar>
              <w:top w:w="0" w:type="dxa"/>
              <w:bottom w:w="0" w:type="dxa"/>
            </w:tcMar>
            <w:vAlign w:val="center"/>
          </w:tcPr>
          <w:p w14:paraId="6FA6F31A" w14:textId="77777777" w:rsidR="000C0A25"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72C92214" w14:textId="77777777" w:rsidR="000C0A25" w:rsidRDefault="00000000">
            <w:pPr>
              <w:keepNext/>
              <w:keepLines/>
              <w:spacing w:after="0" w:line="240" w:lineRule="auto"/>
            </w:pPr>
            <w:r>
              <w:rPr>
                <w:sz w:val="18"/>
              </w:rPr>
              <w:t>V001</w:t>
            </w:r>
          </w:p>
        </w:tc>
        <w:tc>
          <w:tcPr>
            <w:tcW w:w="1860" w:type="dxa"/>
            <w:tcMar>
              <w:top w:w="0" w:type="dxa"/>
              <w:bottom w:w="0" w:type="dxa"/>
            </w:tcMar>
            <w:vAlign w:val="center"/>
          </w:tcPr>
          <w:p w14:paraId="292D605D" w14:textId="77777777" w:rsidR="000C0A25" w:rsidRDefault="00000000">
            <w:pPr>
              <w:keepNext/>
              <w:keepLines/>
              <w:spacing w:after="0" w:line="240" w:lineRule="auto"/>
              <w:jc w:val="right"/>
            </w:pPr>
            <w:r>
              <w:rPr>
                <w:sz w:val="18"/>
              </w:rPr>
              <w:t>52.093,37</w:t>
            </w:r>
          </w:p>
        </w:tc>
        <w:tc>
          <w:tcPr>
            <w:tcW w:w="700" w:type="dxa"/>
            <w:tcMar>
              <w:top w:w="0" w:type="dxa"/>
              <w:bottom w:w="0" w:type="dxa"/>
            </w:tcMar>
            <w:vAlign w:val="center"/>
          </w:tcPr>
          <w:p w14:paraId="4CD69671" w14:textId="77777777" w:rsidR="000C0A25" w:rsidRDefault="00000000">
            <w:pPr>
              <w:keepNext/>
              <w:keepLines/>
              <w:spacing w:after="0" w:line="240" w:lineRule="auto"/>
              <w:jc w:val="right"/>
            </w:pPr>
            <w:r>
              <w:rPr>
                <w:sz w:val="18"/>
              </w:rPr>
              <w:t>-</w:t>
            </w:r>
          </w:p>
        </w:tc>
      </w:tr>
    </w:tbl>
    <w:p w14:paraId="0D90F77E" w14:textId="77777777" w:rsidR="000C0A25" w:rsidRDefault="000C0A25">
      <w:pPr>
        <w:spacing w:after="0"/>
      </w:pPr>
    </w:p>
    <w:p w14:paraId="0D7357D2" w14:textId="77777777" w:rsidR="000C0A25" w:rsidRDefault="00000000">
      <w:r>
        <w:t>Obveze iz 2025. godine, uredno podmirene tijekom siječnja 2026. godine.</w:t>
      </w:r>
    </w:p>
    <w:p w14:paraId="1CFCCBDD" w14:textId="77777777" w:rsidR="000C0A25" w:rsidRDefault="000C0A25"/>
    <w:p w14:paraId="29259615" w14:textId="77777777" w:rsidR="000C0A25"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C0A25" w14:paraId="722CE65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FB7155" w14:textId="77777777" w:rsidR="000C0A2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378B37" w14:textId="77777777" w:rsidR="000C0A2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E4A5CE" w14:textId="77777777" w:rsidR="000C0A2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B9AE18" w14:textId="77777777" w:rsidR="000C0A2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758BBE5" w14:textId="77777777" w:rsidR="000C0A25" w:rsidRDefault="00000000">
            <w:pPr>
              <w:keepNext/>
              <w:keepLines/>
              <w:spacing w:after="0" w:line="240" w:lineRule="auto"/>
              <w:jc w:val="center"/>
            </w:pPr>
            <w:r>
              <w:rPr>
                <w:b/>
                <w:sz w:val="18"/>
              </w:rPr>
              <w:t>Indeks (%)</w:t>
            </w:r>
          </w:p>
        </w:tc>
      </w:tr>
      <w:tr w:rsidR="000C0A25" w14:paraId="1F9B2874" w14:textId="77777777">
        <w:tblPrEx>
          <w:tblCellMar>
            <w:top w:w="0" w:type="dxa"/>
            <w:bottom w:w="0" w:type="dxa"/>
          </w:tblCellMar>
        </w:tblPrEx>
        <w:trPr>
          <w:cantSplit/>
          <w:trHeight w:val="560"/>
        </w:trPr>
        <w:tc>
          <w:tcPr>
            <w:tcW w:w="700" w:type="dxa"/>
            <w:tcMar>
              <w:top w:w="0" w:type="dxa"/>
              <w:bottom w:w="0" w:type="dxa"/>
            </w:tcMar>
            <w:vAlign w:val="center"/>
          </w:tcPr>
          <w:p w14:paraId="3F8D0FD0" w14:textId="77777777" w:rsidR="000C0A25" w:rsidRDefault="000C0A25">
            <w:pPr>
              <w:keepNext/>
              <w:keepLines/>
              <w:spacing w:after="0" w:line="240" w:lineRule="auto"/>
            </w:pPr>
          </w:p>
        </w:tc>
        <w:tc>
          <w:tcPr>
            <w:tcW w:w="3180" w:type="dxa"/>
            <w:tcMar>
              <w:top w:w="0" w:type="dxa"/>
              <w:bottom w:w="0" w:type="dxa"/>
            </w:tcMar>
            <w:vAlign w:val="center"/>
          </w:tcPr>
          <w:p w14:paraId="21A47C9A" w14:textId="77777777" w:rsidR="000C0A25"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E4CD1D9" w14:textId="77777777" w:rsidR="000C0A25" w:rsidRDefault="00000000">
            <w:pPr>
              <w:keepNext/>
              <w:keepLines/>
              <w:spacing w:after="0" w:line="240" w:lineRule="auto"/>
            </w:pPr>
            <w:r>
              <w:rPr>
                <w:sz w:val="18"/>
              </w:rPr>
              <w:t>V007</w:t>
            </w:r>
          </w:p>
        </w:tc>
        <w:tc>
          <w:tcPr>
            <w:tcW w:w="1860" w:type="dxa"/>
            <w:tcMar>
              <w:top w:w="0" w:type="dxa"/>
              <w:bottom w:w="0" w:type="dxa"/>
            </w:tcMar>
            <w:vAlign w:val="center"/>
          </w:tcPr>
          <w:p w14:paraId="241B4AA0" w14:textId="77777777" w:rsidR="000C0A25" w:rsidRDefault="00000000">
            <w:pPr>
              <w:keepNext/>
              <w:keepLines/>
              <w:spacing w:after="0" w:line="240" w:lineRule="auto"/>
              <w:jc w:val="right"/>
            </w:pPr>
            <w:r>
              <w:rPr>
                <w:sz w:val="18"/>
              </w:rPr>
              <w:t>581,63</w:t>
            </w:r>
          </w:p>
        </w:tc>
        <w:tc>
          <w:tcPr>
            <w:tcW w:w="700" w:type="dxa"/>
            <w:tcMar>
              <w:top w:w="0" w:type="dxa"/>
              <w:bottom w:w="0" w:type="dxa"/>
            </w:tcMar>
            <w:vAlign w:val="center"/>
          </w:tcPr>
          <w:p w14:paraId="460A98F7" w14:textId="77777777" w:rsidR="000C0A25" w:rsidRDefault="00000000">
            <w:pPr>
              <w:keepNext/>
              <w:keepLines/>
              <w:spacing w:after="0" w:line="240" w:lineRule="auto"/>
              <w:jc w:val="right"/>
            </w:pPr>
            <w:r>
              <w:rPr>
                <w:sz w:val="18"/>
              </w:rPr>
              <w:t>-</w:t>
            </w:r>
          </w:p>
        </w:tc>
      </w:tr>
    </w:tbl>
    <w:p w14:paraId="1E6BB320" w14:textId="77777777" w:rsidR="000C0A25" w:rsidRDefault="000C0A25">
      <w:pPr>
        <w:spacing w:after="0"/>
      </w:pPr>
    </w:p>
    <w:p w14:paraId="24C382F5" w14:textId="77777777" w:rsidR="000C0A25" w:rsidRDefault="00000000">
      <w:r>
        <w:t>Škola ima dospjelih obveza od računa za nabavu namirnica za pripremu marendi, obzirom su sredstva za marendu doznačena 30.06.2026. godine, stoga nismo bili u mogućnosti podmiriti obveze u dospijeću, a škola nema vlastith sredstava.</w:t>
      </w:r>
    </w:p>
    <w:p w14:paraId="7B83AA8C" w14:textId="77777777" w:rsidR="000C0A25" w:rsidRDefault="000C0A25"/>
    <w:p w14:paraId="0532A9E2" w14:textId="77777777" w:rsidR="000C0A25"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C0A25" w14:paraId="02A104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AC01AC" w14:textId="77777777" w:rsidR="000C0A2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C8CA4B" w14:textId="77777777" w:rsidR="000C0A2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05A2E5" w14:textId="77777777" w:rsidR="000C0A2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470A93" w14:textId="77777777" w:rsidR="000C0A2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16D8C03" w14:textId="77777777" w:rsidR="000C0A25" w:rsidRDefault="00000000">
            <w:pPr>
              <w:keepNext/>
              <w:keepLines/>
              <w:spacing w:after="0" w:line="240" w:lineRule="auto"/>
              <w:jc w:val="center"/>
            </w:pPr>
            <w:r>
              <w:rPr>
                <w:b/>
                <w:sz w:val="18"/>
              </w:rPr>
              <w:t>Indeks (%)</w:t>
            </w:r>
          </w:p>
        </w:tc>
      </w:tr>
      <w:tr w:rsidR="000C0A25" w14:paraId="331A49BF" w14:textId="77777777">
        <w:tblPrEx>
          <w:tblCellMar>
            <w:top w:w="0" w:type="dxa"/>
            <w:bottom w:w="0" w:type="dxa"/>
          </w:tblCellMar>
        </w:tblPrEx>
        <w:trPr>
          <w:cantSplit/>
          <w:trHeight w:val="560"/>
        </w:trPr>
        <w:tc>
          <w:tcPr>
            <w:tcW w:w="700" w:type="dxa"/>
            <w:tcMar>
              <w:top w:w="0" w:type="dxa"/>
              <w:bottom w:w="0" w:type="dxa"/>
            </w:tcMar>
            <w:vAlign w:val="center"/>
          </w:tcPr>
          <w:p w14:paraId="7625C3C2" w14:textId="77777777" w:rsidR="000C0A25" w:rsidRDefault="000C0A25">
            <w:pPr>
              <w:keepNext/>
              <w:keepLines/>
              <w:spacing w:after="0" w:line="240" w:lineRule="auto"/>
            </w:pPr>
          </w:p>
        </w:tc>
        <w:tc>
          <w:tcPr>
            <w:tcW w:w="3180" w:type="dxa"/>
            <w:tcMar>
              <w:top w:w="0" w:type="dxa"/>
              <w:bottom w:w="0" w:type="dxa"/>
            </w:tcMar>
            <w:vAlign w:val="center"/>
          </w:tcPr>
          <w:p w14:paraId="21D3E38A" w14:textId="77777777" w:rsidR="000C0A25"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58CCEB7D" w14:textId="77777777" w:rsidR="000C0A25" w:rsidRDefault="00000000">
            <w:pPr>
              <w:keepNext/>
              <w:keepLines/>
              <w:spacing w:after="0" w:line="240" w:lineRule="auto"/>
            </w:pPr>
            <w:r>
              <w:rPr>
                <w:sz w:val="18"/>
              </w:rPr>
              <w:t>V010</w:t>
            </w:r>
          </w:p>
        </w:tc>
        <w:tc>
          <w:tcPr>
            <w:tcW w:w="1860" w:type="dxa"/>
            <w:tcMar>
              <w:top w:w="0" w:type="dxa"/>
              <w:bottom w:w="0" w:type="dxa"/>
            </w:tcMar>
            <w:vAlign w:val="center"/>
          </w:tcPr>
          <w:p w14:paraId="487309C1" w14:textId="77777777" w:rsidR="000C0A25" w:rsidRDefault="00000000">
            <w:pPr>
              <w:keepNext/>
              <w:keepLines/>
              <w:spacing w:after="0" w:line="240" w:lineRule="auto"/>
              <w:jc w:val="right"/>
            </w:pPr>
            <w:r>
              <w:rPr>
                <w:sz w:val="18"/>
              </w:rPr>
              <w:t>467,34</w:t>
            </w:r>
          </w:p>
        </w:tc>
        <w:tc>
          <w:tcPr>
            <w:tcW w:w="700" w:type="dxa"/>
            <w:tcMar>
              <w:top w:w="0" w:type="dxa"/>
              <w:bottom w:w="0" w:type="dxa"/>
            </w:tcMar>
            <w:vAlign w:val="center"/>
          </w:tcPr>
          <w:p w14:paraId="004A07CF" w14:textId="77777777" w:rsidR="000C0A25" w:rsidRDefault="00000000">
            <w:pPr>
              <w:keepNext/>
              <w:keepLines/>
              <w:spacing w:after="0" w:line="240" w:lineRule="auto"/>
              <w:jc w:val="right"/>
            </w:pPr>
            <w:r>
              <w:rPr>
                <w:sz w:val="18"/>
              </w:rPr>
              <w:t>-</w:t>
            </w:r>
          </w:p>
        </w:tc>
      </w:tr>
    </w:tbl>
    <w:p w14:paraId="128BEB0C" w14:textId="77777777" w:rsidR="000C0A25" w:rsidRDefault="000C0A25">
      <w:pPr>
        <w:spacing w:after="0"/>
      </w:pPr>
    </w:p>
    <w:p w14:paraId="1CC4F83D" w14:textId="77777777" w:rsidR="000C0A25" w:rsidRDefault="00000000">
      <w:r>
        <w:t>Obveze pororač. korisnika za povrat u proračun (bolovanja HZZO)   </w:t>
      </w:r>
    </w:p>
    <w:p w14:paraId="4B73FD92" w14:textId="77777777" w:rsidR="000C0A25" w:rsidRDefault="00000000">
      <w:r>
        <w:t> </w:t>
      </w:r>
    </w:p>
    <w:p w14:paraId="3BD3B9D5" w14:textId="77777777" w:rsidR="000C0A25" w:rsidRDefault="000C0A25"/>
    <w:p w14:paraId="448CFA85" w14:textId="77777777" w:rsidR="000C0A25"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C0A25" w14:paraId="779C48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73877F" w14:textId="77777777" w:rsidR="000C0A2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220268" w14:textId="77777777" w:rsidR="000C0A2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C31F95" w14:textId="77777777" w:rsidR="000C0A2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9F5BC4" w14:textId="77777777" w:rsidR="000C0A2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590305E" w14:textId="77777777" w:rsidR="000C0A25" w:rsidRDefault="00000000">
            <w:pPr>
              <w:keepNext/>
              <w:keepLines/>
              <w:spacing w:after="0" w:line="240" w:lineRule="auto"/>
              <w:jc w:val="center"/>
            </w:pPr>
            <w:r>
              <w:rPr>
                <w:b/>
                <w:sz w:val="18"/>
              </w:rPr>
              <w:t>Indeks (%)</w:t>
            </w:r>
          </w:p>
        </w:tc>
      </w:tr>
      <w:tr w:rsidR="000C0A25" w14:paraId="6CC8DEF9" w14:textId="77777777">
        <w:tblPrEx>
          <w:tblCellMar>
            <w:top w:w="0" w:type="dxa"/>
            <w:bottom w:w="0" w:type="dxa"/>
          </w:tblCellMar>
        </w:tblPrEx>
        <w:trPr>
          <w:cantSplit/>
          <w:trHeight w:val="560"/>
        </w:trPr>
        <w:tc>
          <w:tcPr>
            <w:tcW w:w="700" w:type="dxa"/>
            <w:tcMar>
              <w:top w:w="0" w:type="dxa"/>
              <w:bottom w:w="0" w:type="dxa"/>
            </w:tcMar>
            <w:vAlign w:val="center"/>
          </w:tcPr>
          <w:p w14:paraId="41978710" w14:textId="77777777" w:rsidR="000C0A25" w:rsidRDefault="00000000">
            <w:pPr>
              <w:keepNext/>
              <w:keepLines/>
              <w:spacing w:after="0" w:line="240" w:lineRule="auto"/>
            </w:pPr>
            <w:r>
              <w:rPr>
                <w:sz w:val="18"/>
              </w:rPr>
              <w:t>23</w:t>
            </w:r>
          </w:p>
        </w:tc>
        <w:tc>
          <w:tcPr>
            <w:tcW w:w="3180" w:type="dxa"/>
            <w:tcMar>
              <w:top w:w="0" w:type="dxa"/>
              <w:bottom w:w="0" w:type="dxa"/>
            </w:tcMar>
            <w:vAlign w:val="center"/>
          </w:tcPr>
          <w:p w14:paraId="6D253BD0" w14:textId="77777777" w:rsidR="000C0A25"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487493F2" w14:textId="77777777" w:rsidR="000C0A25" w:rsidRDefault="00000000">
            <w:pPr>
              <w:keepNext/>
              <w:keepLines/>
              <w:spacing w:after="0" w:line="240" w:lineRule="auto"/>
            </w:pPr>
            <w:r>
              <w:rPr>
                <w:sz w:val="18"/>
              </w:rPr>
              <w:t>ND23</w:t>
            </w:r>
          </w:p>
        </w:tc>
        <w:tc>
          <w:tcPr>
            <w:tcW w:w="1860" w:type="dxa"/>
            <w:tcMar>
              <w:top w:w="0" w:type="dxa"/>
              <w:bottom w:w="0" w:type="dxa"/>
            </w:tcMar>
            <w:vAlign w:val="center"/>
          </w:tcPr>
          <w:p w14:paraId="3B5C8EA5" w14:textId="77777777" w:rsidR="000C0A25" w:rsidRDefault="00000000">
            <w:pPr>
              <w:keepNext/>
              <w:keepLines/>
              <w:spacing w:after="0" w:line="240" w:lineRule="auto"/>
              <w:jc w:val="right"/>
            </w:pPr>
            <w:r>
              <w:rPr>
                <w:sz w:val="18"/>
              </w:rPr>
              <w:t>46.860,32</w:t>
            </w:r>
          </w:p>
        </w:tc>
        <w:tc>
          <w:tcPr>
            <w:tcW w:w="700" w:type="dxa"/>
            <w:tcMar>
              <w:top w:w="0" w:type="dxa"/>
              <w:bottom w:w="0" w:type="dxa"/>
            </w:tcMar>
            <w:vAlign w:val="center"/>
          </w:tcPr>
          <w:p w14:paraId="68D920B6" w14:textId="77777777" w:rsidR="000C0A25" w:rsidRDefault="00000000">
            <w:pPr>
              <w:keepNext/>
              <w:keepLines/>
              <w:spacing w:after="0" w:line="240" w:lineRule="auto"/>
              <w:jc w:val="right"/>
            </w:pPr>
            <w:r>
              <w:rPr>
                <w:sz w:val="18"/>
              </w:rPr>
              <w:t>-</w:t>
            </w:r>
          </w:p>
        </w:tc>
      </w:tr>
    </w:tbl>
    <w:p w14:paraId="711EF622" w14:textId="77777777" w:rsidR="000C0A25" w:rsidRDefault="000C0A25">
      <w:pPr>
        <w:spacing w:after="0"/>
      </w:pPr>
    </w:p>
    <w:p w14:paraId="4BD563F9" w14:textId="77777777" w:rsidR="000C0A25" w:rsidRDefault="00000000">
      <w:r>
        <w:t>Obveze škole za rashode poslovanja isključivo su tekuće, što znači da se sastoje od režijskih troškova i plaće za lipanj 2026. g. </w:t>
      </w:r>
    </w:p>
    <w:p w14:paraId="54691768" w14:textId="77777777" w:rsidR="000C0A25" w:rsidRDefault="00000000">
      <w:r>
        <w:t>A čine ih obveze za zaposlene (plaća i prijevoz) 42.632,69 €, obveze za materijalne rashode (materijal i rež.usluge)  4.227,63 €</w:t>
      </w:r>
    </w:p>
    <w:p w14:paraId="5EB3C35A" w14:textId="77777777" w:rsidR="000C0A25" w:rsidRDefault="00000000">
      <w:r>
        <w:t> </w:t>
      </w:r>
    </w:p>
    <w:p w14:paraId="315A33FB" w14:textId="77777777" w:rsidR="000C0A25" w:rsidRDefault="000C0A25"/>
    <w:sectPr w:rsidR="000C0A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A25"/>
    <w:rsid w:val="000C0A25"/>
    <w:rsid w:val="003D75CC"/>
    <w:rsid w:val="00A35E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0D427"/>
  <w15:docId w15:val="{F6E8B287-9904-479A-94DB-B4A7014DE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1711</Words>
  <Characters>9756</Characters>
  <Application>Microsoft Office Word</Application>
  <DocSecurity>0</DocSecurity>
  <Lines>81</Lines>
  <Paragraphs>22</Paragraphs>
  <ScaleCrop>false</ScaleCrop>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dc:creator>
  <cp:lastModifiedBy>Valentin Sudan</cp:lastModifiedBy>
  <cp:revision>2</cp:revision>
  <dcterms:created xsi:type="dcterms:W3CDTF">2026-07-13T11:30:00Z</dcterms:created>
  <dcterms:modified xsi:type="dcterms:W3CDTF">2026-07-13T11:30:00Z</dcterms:modified>
</cp:coreProperties>
</file>