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Osnovna škola Rudolfa </w:t>
      </w:r>
      <w:proofErr w:type="spellStart"/>
      <w:r>
        <w:rPr>
          <w:rFonts w:ascii="Comic Sans MS" w:hAnsi="Comic Sans MS"/>
          <w:b/>
        </w:rPr>
        <w:t>Strohala</w:t>
      </w:r>
      <w:proofErr w:type="spellEnd"/>
      <w:r>
        <w:rPr>
          <w:rFonts w:ascii="Comic Sans MS" w:hAnsi="Comic Sans MS"/>
          <w:b/>
        </w:rPr>
        <w:t>,  Školska 22,  51316 Lokve,</w:t>
      </w:r>
    </w:p>
    <w:p w:rsidR="00C44D33" w:rsidRDefault="00C44D33" w:rsidP="00C44D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mat.br. 03391507  OIB:33425092556  </w:t>
      </w:r>
      <w:proofErr w:type="spellStart"/>
      <w:r>
        <w:rPr>
          <w:rFonts w:ascii="Comic Sans MS" w:hAnsi="Comic Sans MS"/>
        </w:rPr>
        <w:t>tel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fax</w:t>
      </w:r>
      <w:proofErr w:type="spellEnd"/>
      <w:r>
        <w:rPr>
          <w:rFonts w:ascii="Comic Sans MS" w:hAnsi="Comic Sans MS"/>
        </w:rPr>
        <w:t>:051/831-213</w:t>
      </w:r>
    </w:p>
    <w:p w:rsidR="00C44D33" w:rsidRDefault="00C44D33" w:rsidP="00C44D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e-mail:os.rudolfa.strohala@gmail.com</w:t>
      </w: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Monotype Corsiva" w:hAnsi="Monotype Corsiva"/>
          <w:b/>
          <w:color w:val="800000"/>
          <w:sz w:val="56"/>
          <w:szCs w:val="56"/>
        </w:rPr>
      </w:pPr>
      <w:r>
        <w:rPr>
          <w:rFonts w:ascii="Monotype Corsiva" w:hAnsi="Monotype Corsiva"/>
          <w:b/>
          <w:color w:val="800000"/>
          <w:sz w:val="56"/>
          <w:szCs w:val="56"/>
        </w:rPr>
        <w:t>Školski razvojni plan</w:t>
      </w: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hr-HR"/>
        </w:rPr>
        <w:drawing>
          <wp:inline distT="0" distB="0" distL="0" distR="0">
            <wp:extent cx="5400675" cy="3600450"/>
            <wp:effectExtent l="0" t="0" r="9525" b="0"/>
            <wp:docPr id="1" name="Slika 1" descr="slik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Lokve, rujan 2014</w:t>
      </w:r>
      <w:r>
        <w:rPr>
          <w:rFonts w:ascii="Calibri" w:hAnsi="Calibri"/>
          <w:b/>
          <w:sz w:val="32"/>
          <w:szCs w:val="32"/>
        </w:rPr>
        <w:t xml:space="preserve">. godine </w:t>
      </w: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Školski razvojni plan</w:t>
      </w:r>
      <w:r>
        <w:rPr>
          <w:rFonts w:ascii="Arial Narrow" w:hAnsi="Arial Narrow"/>
          <w:sz w:val="28"/>
          <w:szCs w:val="28"/>
        </w:rPr>
        <w:t xml:space="preserve"> OŠ Rudolfa </w:t>
      </w:r>
      <w:proofErr w:type="spellStart"/>
      <w:r>
        <w:rPr>
          <w:rFonts w:ascii="Arial Narrow" w:hAnsi="Arial Narrow"/>
          <w:sz w:val="28"/>
          <w:szCs w:val="28"/>
        </w:rPr>
        <w:t>Strohala</w:t>
      </w:r>
      <w:proofErr w:type="spellEnd"/>
      <w:r>
        <w:rPr>
          <w:rFonts w:ascii="Arial Narrow" w:hAnsi="Arial Narrow"/>
          <w:sz w:val="28"/>
          <w:szCs w:val="28"/>
        </w:rPr>
        <w:t xml:space="preserve"> sačinjen je nakon detaljnog uvida u rezultate ispita vanjskog vrjednovanja provedenog u IV. i VIII. razredu od šk. god. 2007./08., njihove analize na županijskim stručnim vijećima, na stručnim školskim vijećima i</w:t>
      </w:r>
      <w:r w:rsidR="00D16F73">
        <w:rPr>
          <w:rFonts w:ascii="Arial Narrow" w:hAnsi="Arial Narrow"/>
          <w:sz w:val="28"/>
          <w:szCs w:val="28"/>
        </w:rPr>
        <w:t xml:space="preserve"> analize uspjeha u učenju i zalaganju u izvannastavnim aktivnostima u šk. god. 2013./14. Na </w:t>
      </w:r>
      <w:r>
        <w:rPr>
          <w:rFonts w:ascii="Arial Narrow" w:hAnsi="Arial Narrow"/>
          <w:sz w:val="28"/>
          <w:szCs w:val="28"/>
        </w:rPr>
        <w:t xml:space="preserve"> Učiteljskom vijeću i prikupljanja mišljenja i stavova učenika, učitelja i roditelja. Uvidom i procjenom rezultata, tumačenjem rezultata ispita na Učiteljskom vijeću, Vijeću roditelja i Vijeću učenika, prikupljena su tumačenja podataka o organizaciji rada naše ustanove. Na Učiteljskom vijeću provedena je KREDA-analiza te su određena prioritetna područja unaprjeđenja rada OŠ Rudolfa </w:t>
      </w:r>
      <w:proofErr w:type="spellStart"/>
      <w:r>
        <w:rPr>
          <w:rFonts w:ascii="Arial Narrow" w:hAnsi="Arial Narrow"/>
          <w:sz w:val="28"/>
          <w:szCs w:val="28"/>
        </w:rPr>
        <w:t>Strohala</w:t>
      </w:r>
      <w:proofErr w:type="spellEnd"/>
      <w:r>
        <w:rPr>
          <w:rFonts w:ascii="Arial Narrow" w:hAnsi="Arial Narrow"/>
          <w:sz w:val="28"/>
          <w:szCs w:val="28"/>
        </w:rPr>
        <w:t xml:space="preserve"> u Lokvama.</w:t>
      </w:r>
    </w:p>
    <w:p w:rsidR="00C44D33" w:rsidRDefault="00C44D33" w:rsidP="00C44D33">
      <w:pPr>
        <w:ind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Temeljem navedenoga </w:t>
      </w:r>
      <w:r>
        <w:rPr>
          <w:rFonts w:ascii="Arial Narrow" w:hAnsi="Arial Narrow"/>
          <w:b/>
          <w:sz w:val="28"/>
          <w:szCs w:val="28"/>
        </w:rPr>
        <w:t>Školski tim za kvalitetu</w:t>
      </w:r>
      <w:r>
        <w:rPr>
          <w:rFonts w:ascii="Arial Narrow" w:hAnsi="Arial Narrow"/>
          <w:sz w:val="28"/>
          <w:szCs w:val="28"/>
        </w:rPr>
        <w:t xml:space="preserve"> u sastavu :</w:t>
      </w:r>
    </w:p>
    <w:p w:rsidR="00C44D33" w:rsidRDefault="00C44D33" w:rsidP="00C44D33">
      <w:pPr>
        <w:numPr>
          <w:ilvl w:val="0"/>
          <w:numId w:val="1"/>
        </w:num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Mirjana Pleše, ravnateljica</w:t>
      </w:r>
    </w:p>
    <w:p w:rsidR="00C44D33" w:rsidRDefault="00C44D33" w:rsidP="00C44D33">
      <w:pPr>
        <w:numPr>
          <w:ilvl w:val="0"/>
          <w:numId w:val="1"/>
        </w:num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Renata Lisac, psihologinja</w:t>
      </w:r>
    </w:p>
    <w:p w:rsidR="00C44D33" w:rsidRDefault="00C44D33" w:rsidP="00C44D33">
      <w:pPr>
        <w:numPr>
          <w:ilvl w:val="0"/>
          <w:numId w:val="1"/>
        </w:num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Ljubica </w:t>
      </w:r>
      <w:proofErr w:type="spellStart"/>
      <w:r>
        <w:rPr>
          <w:rFonts w:ascii="Arial Narrow" w:hAnsi="Arial Narrow"/>
          <w:sz w:val="28"/>
          <w:szCs w:val="28"/>
        </w:rPr>
        <w:t>Ignjić</w:t>
      </w:r>
      <w:proofErr w:type="spellEnd"/>
      <w:r>
        <w:rPr>
          <w:rFonts w:ascii="Arial Narrow" w:hAnsi="Arial Narrow"/>
          <w:sz w:val="28"/>
          <w:szCs w:val="28"/>
        </w:rPr>
        <w:t>, voditeljica Mladeži Crvenog križa</w:t>
      </w:r>
    </w:p>
    <w:p w:rsidR="00C44D33" w:rsidRDefault="00C44D33" w:rsidP="00C44D33">
      <w:pPr>
        <w:numPr>
          <w:ilvl w:val="0"/>
          <w:numId w:val="1"/>
        </w:num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Katarina Marinić, razrednica VIII. razreda</w:t>
      </w:r>
    </w:p>
    <w:p w:rsidR="00C44D33" w:rsidRDefault="00C44D33" w:rsidP="00C44D33">
      <w:pPr>
        <w:numPr>
          <w:ilvl w:val="0"/>
          <w:numId w:val="1"/>
        </w:num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Katarina </w:t>
      </w:r>
      <w:proofErr w:type="spellStart"/>
      <w:r>
        <w:rPr>
          <w:rFonts w:ascii="Arial Narrow" w:hAnsi="Arial Narrow"/>
          <w:sz w:val="28"/>
          <w:szCs w:val="28"/>
        </w:rPr>
        <w:t>Kolozeti</w:t>
      </w:r>
      <w:proofErr w:type="spellEnd"/>
      <w:r>
        <w:rPr>
          <w:rFonts w:ascii="Arial Narrow" w:hAnsi="Arial Narrow"/>
          <w:sz w:val="28"/>
          <w:szCs w:val="28"/>
        </w:rPr>
        <w:t>, predsjednica Vijeća roditelja</w:t>
      </w:r>
    </w:p>
    <w:p w:rsidR="00C44D33" w:rsidRDefault="00C44D33" w:rsidP="00C44D33">
      <w:pPr>
        <w:numPr>
          <w:ilvl w:val="0"/>
          <w:numId w:val="1"/>
        </w:num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Ljiljana Novak, predsjednica</w:t>
      </w:r>
      <w:r w:rsidR="00D16F73">
        <w:rPr>
          <w:rFonts w:ascii="Arial Narrow" w:hAnsi="Arial Narrow"/>
          <w:sz w:val="28"/>
          <w:szCs w:val="28"/>
        </w:rPr>
        <w:t xml:space="preserve"> Školskog odbora i razrednica I. i III. </w:t>
      </w:r>
      <w:r>
        <w:rPr>
          <w:rFonts w:ascii="Arial Narrow" w:hAnsi="Arial Narrow"/>
          <w:sz w:val="28"/>
          <w:szCs w:val="28"/>
        </w:rPr>
        <w:t>. razreda</w:t>
      </w:r>
    </w:p>
    <w:p w:rsidR="00C44D33" w:rsidRDefault="00C44D33" w:rsidP="00C44D3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imenovan na sjednici Uč</w:t>
      </w:r>
      <w:r w:rsidR="00D16F73">
        <w:rPr>
          <w:rFonts w:ascii="Arial Narrow" w:hAnsi="Arial Narrow"/>
          <w:sz w:val="28"/>
          <w:szCs w:val="28"/>
        </w:rPr>
        <w:t xml:space="preserve">iteljskoga vijeća kolovozu 2014. godine te je </w:t>
      </w:r>
      <w:r>
        <w:rPr>
          <w:rFonts w:ascii="Arial Narrow" w:hAnsi="Arial Narrow"/>
          <w:sz w:val="28"/>
          <w:szCs w:val="28"/>
        </w:rPr>
        <w:t xml:space="preserve"> donio PRIJEDLOG </w:t>
      </w:r>
      <w:r>
        <w:rPr>
          <w:rFonts w:ascii="Arial Narrow" w:hAnsi="Arial Narrow"/>
          <w:b/>
          <w:sz w:val="28"/>
          <w:szCs w:val="28"/>
          <w:u w:val="single"/>
        </w:rPr>
        <w:t xml:space="preserve">Školskog razvojnog plana </w:t>
      </w:r>
      <w:r>
        <w:rPr>
          <w:rFonts w:ascii="Arial Narrow" w:hAnsi="Arial Narrow"/>
          <w:sz w:val="28"/>
          <w:szCs w:val="28"/>
        </w:rPr>
        <w:t xml:space="preserve">očekujući nove aktivnosti </w:t>
      </w:r>
      <w:proofErr w:type="spellStart"/>
      <w:r>
        <w:rPr>
          <w:rFonts w:ascii="Arial Narrow" w:hAnsi="Arial Narrow"/>
          <w:sz w:val="28"/>
          <w:szCs w:val="28"/>
        </w:rPr>
        <w:t>NCVVO.Ovi</w:t>
      </w:r>
      <w:proofErr w:type="spellEnd"/>
      <w:r>
        <w:rPr>
          <w:rFonts w:ascii="Arial Narrow" w:hAnsi="Arial Narrow"/>
          <w:sz w:val="28"/>
          <w:szCs w:val="28"/>
        </w:rPr>
        <w:t xml:space="preserve"> napori su korisni i poduprti od NCVVO  njihovim mišljenjem i povratnom informacijom razmatranom i analiziranom na sjednici UV Škole 30. rujna 2013. godine</w:t>
      </w:r>
    </w:p>
    <w:p w:rsidR="00C44D33" w:rsidRDefault="00C44D33" w:rsidP="00C44D33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Nakon uspješno ostvarenog plana i progra</w:t>
      </w:r>
      <w:r w:rsidR="00D16F73">
        <w:rPr>
          <w:rFonts w:ascii="Arial Narrow" w:hAnsi="Arial Narrow"/>
          <w:sz w:val="28"/>
          <w:szCs w:val="28"/>
        </w:rPr>
        <w:t>ma rada u još jednoj šk. godini</w:t>
      </w:r>
      <w:r>
        <w:rPr>
          <w:rFonts w:ascii="Arial Narrow" w:hAnsi="Arial Narrow"/>
          <w:sz w:val="28"/>
          <w:szCs w:val="28"/>
        </w:rPr>
        <w:t xml:space="preserve"> jasno je da se u našoj Školi možemo pohvaliti mnoštvom kreativnih i istraživačkih sadržaja na temu zavičajne kulture te sadržajima kojima se njeguje tradicijska kultura što našu ustanovu čini prepoznatljivom na goranskoj i županijskoj razini. U  školi dobro opremljenoj nastavnim pomagalima  u kojoj učitelji redovito i aktivno sudjeluju na stručnim skupovima lijepo je raditi jer su i međuljudski odnosi suradnički.</w:t>
      </w:r>
      <w:r w:rsidR="00D16F73">
        <w:rPr>
          <w:rFonts w:ascii="Arial Narrow" w:hAnsi="Arial Narrow"/>
          <w:sz w:val="28"/>
          <w:szCs w:val="28"/>
        </w:rPr>
        <w:t xml:space="preserve"> Šteta je da u financijskim planovima izostaje potpora osnivača i lokalne zajednice stručnom usavršavanju učiteljica i učitelja.</w:t>
      </w:r>
    </w:p>
    <w:p w:rsidR="00C44D33" w:rsidRDefault="00C44D33" w:rsidP="00C44D33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 podizanju kvalitete rezultata rada nastojat će na suradništvo više animirati roditelje i lokalnu samoupravu.</w:t>
      </w:r>
      <w:r w:rsidR="00126F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U tome će velika pomoć biti održavanje radionica kako usavrši</w:t>
      </w:r>
      <w:r w:rsidR="00126F2B">
        <w:rPr>
          <w:rFonts w:ascii="Arial Narrow" w:hAnsi="Arial Narrow"/>
          <w:sz w:val="28"/>
          <w:szCs w:val="28"/>
        </w:rPr>
        <w:t>ti komunikativne vještine s učenicima i roditeljima</w:t>
      </w:r>
      <w:r>
        <w:rPr>
          <w:rFonts w:ascii="Arial Narrow" w:hAnsi="Arial Narrow"/>
          <w:sz w:val="28"/>
          <w:szCs w:val="28"/>
        </w:rPr>
        <w:t>. Provedbom KREDA- analize utvrđena su sljedeća prioritetna područja:</w:t>
      </w:r>
    </w:p>
    <w:p w:rsidR="00C44D33" w:rsidRDefault="00C44D33" w:rsidP="00C44D33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Razvoj međusobne tolerancije na </w:t>
      </w:r>
      <w:proofErr w:type="spellStart"/>
      <w:r>
        <w:rPr>
          <w:rFonts w:ascii="Arial Narrow" w:hAnsi="Arial Narrow"/>
          <w:sz w:val="28"/>
          <w:szCs w:val="28"/>
        </w:rPr>
        <w:t>realiciji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C44D33" w:rsidRDefault="00C44D33" w:rsidP="00C44D33">
      <w:pPr>
        <w:ind w:left="106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učenik-</w:t>
      </w:r>
      <w:proofErr w:type="spellStart"/>
      <w:r>
        <w:rPr>
          <w:rFonts w:ascii="Arial Narrow" w:hAnsi="Arial Narrow"/>
          <w:sz w:val="28"/>
          <w:szCs w:val="28"/>
        </w:rPr>
        <w:t>učenik</w:t>
      </w:r>
      <w:proofErr w:type="spellEnd"/>
      <w:r>
        <w:rPr>
          <w:rFonts w:ascii="Arial Narrow" w:hAnsi="Arial Narrow"/>
          <w:sz w:val="28"/>
          <w:szCs w:val="28"/>
        </w:rPr>
        <w:t>; učenik – učitelj; roditelj učitelj ;</w:t>
      </w:r>
    </w:p>
    <w:p w:rsidR="00C44D33" w:rsidRDefault="00126F2B" w:rsidP="00C44D33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Nastavak </w:t>
      </w:r>
      <w:r w:rsidR="00C44D33">
        <w:rPr>
          <w:rFonts w:ascii="Arial Narrow" w:hAnsi="Arial Narrow"/>
          <w:sz w:val="28"/>
          <w:szCs w:val="28"/>
        </w:rPr>
        <w:t xml:space="preserve"> inicijative prema lokalnoj samoupravi na izgradnju manje sportske dvorane za potrebe Škole i mjesta</w:t>
      </w:r>
      <w:r>
        <w:rPr>
          <w:rFonts w:ascii="Arial Narrow" w:hAnsi="Arial Narrow"/>
          <w:sz w:val="28"/>
          <w:szCs w:val="28"/>
        </w:rPr>
        <w:t xml:space="preserve"> i inicijative da Općina Lokve postane Općina –prijatelj djece</w:t>
      </w:r>
      <w:r w:rsidR="00C44D33">
        <w:rPr>
          <w:rFonts w:ascii="Arial Narrow" w:hAnsi="Arial Narrow"/>
          <w:sz w:val="28"/>
          <w:szCs w:val="28"/>
        </w:rPr>
        <w:t>;</w:t>
      </w:r>
    </w:p>
    <w:p w:rsidR="00C44D33" w:rsidRDefault="00C44D33" w:rsidP="00C44D33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Nastaviti opremu škole iznalaženjem i poticanjem sponzora na darivanje</w:t>
      </w:r>
      <w:r w:rsidR="00126F2B">
        <w:rPr>
          <w:rFonts w:ascii="Arial Narrow" w:hAnsi="Arial Narrow"/>
          <w:sz w:val="28"/>
          <w:szCs w:val="28"/>
        </w:rPr>
        <w:t xml:space="preserve"> računala u opremi svake učioni</w:t>
      </w:r>
      <w:r>
        <w:rPr>
          <w:rFonts w:ascii="Arial Narrow" w:hAnsi="Arial Narrow"/>
          <w:sz w:val="28"/>
          <w:szCs w:val="28"/>
        </w:rPr>
        <w:t>ce računalom;</w:t>
      </w:r>
    </w:p>
    <w:p w:rsidR="00C44D33" w:rsidRDefault="00C44D33" w:rsidP="00C44D33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 zajedništvu svih goranskih škola i lokalnih samouprava riješiti ekipiranost tima stručnih suradnika jednim logopedom</w:t>
      </w:r>
    </w:p>
    <w:p w:rsidR="00C44D33" w:rsidRDefault="00C44D33" w:rsidP="00C44D33">
      <w:pPr>
        <w:ind w:left="708"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Školski razvojni plan</w:t>
      </w:r>
      <w:r>
        <w:rPr>
          <w:rFonts w:ascii="Arial Narrow" w:hAnsi="Arial Narrow"/>
          <w:sz w:val="28"/>
          <w:szCs w:val="28"/>
        </w:rPr>
        <w:t xml:space="preserve"> OŠ Rudolfa </w:t>
      </w:r>
      <w:proofErr w:type="spellStart"/>
      <w:r>
        <w:rPr>
          <w:rFonts w:ascii="Arial Narrow" w:hAnsi="Arial Narrow"/>
          <w:sz w:val="28"/>
          <w:szCs w:val="28"/>
        </w:rPr>
        <w:t>Strohala</w:t>
      </w:r>
      <w:proofErr w:type="spellEnd"/>
      <w:r>
        <w:rPr>
          <w:rFonts w:ascii="Arial Narrow" w:hAnsi="Arial Narrow"/>
          <w:sz w:val="28"/>
          <w:szCs w:val="28"/>
        </w:rPr>
        <w:t xml:space="preserve"> predstavlja jednogodišnju strategiju poboljšanja kvalitete i uspjeha rada ustanove, jasan i razumljiv pregled ciljeva i aktivnosti koje će se poduzeti </w:t>
      </w:r>
      <w:r w:rsidR="00126F2B">
        <w:rPr>
          <w:rFonts w:ascii="Arial Narrow" w:hAnsi="Arial Narrow"/>
          <w:sz w:val="28"/>
          <w:szCs w:val="28"/>
        </w:rPr>
        <w:t>u sljedećoj školskoj godini 2014./2015</w:t>
      </w:r>
      <w:r>
        <w:rPr>
          <w:rFonts w:ascii="Arial Narrow" w:hAnsi="Arial Narrow"/>
          <w:sz w:val="28"/>
          <w:szCs w:val="28"/>
        </w:rPr>
        <w:t>.</w:t>
      </w: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44D33" w:rsidRDefault="00C44D33" w:rsidP="00C44D33">
      <w:pPr>
        <w:ind w:right="-5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ŠKOLSKI RAZVOJNI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257"/>
        <w:gridCol w:w="1165"/>
        <w:gridCol w:w="1148"/>
        <w:gridCol w:w="1310"/>
        <w:gridCol w:w="1301"/>
        <w:gridCol w:w="1420"/>
      </w:tblGrid>
      <w:tr w:rsidR="00C44D33" w:rsidTr="00C44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PRIORITETNA PODRUČJA UNAPRJEĐENJA</w:t>
            </w:r>
          </w:p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CILJEVI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METODE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NUŽNI RESURSI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DATUMI OSTVARENJA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ODGOVORNE OSOBE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POKAZATELJI</w:t>
            </w:r>
          </w:p>
        </w:tc>
      </w:tr>
      <w:tr w:rsidR="00C44D33" w:rsidTr="00C44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Razvoj međusobne tolerancije: 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odnos učenik – učenik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odnos učenik – učitelj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odnos roditelj – učenik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odnos roditelj – učitelj</w:t>
            </w:r>
          </w:p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smanjiti stupanj nasilja među najmlađima,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razvoj kolegijalne suradnje,</w:t>
            </w:r>
          </w:p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razvoj i njegovanje  timskog rada i suradnje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upitnik, 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predavanja,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radionice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financije, vrijeme</w:t>
            </w:r>
            <w:r>
              <w:rPr>
                <w:rFonts w:ascii="Arial Narrow" w:hAnsi="Arial Narrow"/>
                <w:sz w:val="20"/>
                <w:u w:val="single"/>
              </w:rPr>
              <w:t>,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literatura,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stručni suradnici</w:t>
            </w:r>
          </w:p>
          <w:p w:rsidR="00C44D33" w:rsidRDefault="00C44D33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126F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30. studeni 2014</w:t>
            </w:r>
            <w:r w:rsidR="00C44D33">
              <w:rPr>
                <w:rFonts w:ascii="Arial Narrow" w:hAnsi="Arial Narrow"/>
                <w:sz w:val="20"/>
              </w:rPr>
              <w:t>.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  <w:p w:rsidR="00C44D33" w:rsidRDefault="00126F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ožujak 2015</w:t>
            </w:r>
            <w:r w:rsidR="00C44D33">
              <w:rPr>
                <w:rFonts w:ascii="Arial Narrow" w:hAnsi="Arial Narrow"/>
                <w:sz w:val="20"/>
              </w:rPr>
              <w:t>.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  <w:p w:rsidR="00C44D33" w:rsidRDefault="00126F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svibanj 2015</w:t>
            </w:r>
            <w:r w:rsidR="00C44D3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školska psihologinja,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ravnateljica i razrednici,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svi učitelji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upitnik,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broj obuhvaćenih učenika, roditelja i djelatnika</w:t>
            </w:r>
          </w:p>
        </w:tc>
      </w:tr>
      <w:tr w:rsidR="00C44D33" w:rsidTr="00C44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Pokretanje inicijative prema lokalnoj samoupravi za izgradnju manje sportske dvorane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smisleno organizirati provođenje slobodnog vremena, 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suradnja s udrugama u mjestu i izvan, sportska dvorana za potrebe škole i mjesta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</w:t>
            </w:r>
            <w:r w:rsidR="00126F2B">
              <w:rPr>
                <w:rFonts w:ascii="Arial Narrow" w:hAnsi="Arial Narrow"/>
                <w:sz w:val="20"/>
              </w:rPr>
              <w:t>ijedlog ŠSK «</w:t>
            </w:r>
            <w:proofErr w:type="spellStart"/>
            <w:r w:rsidR="00126F2B">
              <w:rPr>
                <w:rFonts w:ascii="Arial Narrow" w:hAnsi="Arial Narrow"/>
                <w:sz w:val="20"/>
              </w:rPr>
              <w:t>Lokvići</w:t>
            </w:r>
            <w:proofErr w:type="spellEnd"/>
            <w:r w:rsidR="00126F2B">
              <w:rPr>
                <w:rFonts w:ascii="Arial Narrow" w:hAnsi="Arial Narrow"/>
                <w:sz w:val="20"/>
              </w:rPr>
              <w:t>», odlazak N</w:t>
            </w:r>
            <w:r>
              <w:rPr>
                <w:rFonts w:ascii="Arial Narrow" w:hAnsi="Arial Narrow"/>
                <w:sz w:val="20"/>
              </w:rPr>
              <w:t>ačelniku, sudjelovanje u radu Radne grupe za izrade «Razvojne mape Općine Lokve»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financije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3735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2014.-2015</w:t>
            </w:r>
            <w:r w:rsidR="00C44D3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voditelj ŠSK «</w:t>
            </w:r>
            <w:proofErr w:type="spellStart"/>
            <w:r>
              <w:rPr>
                <w:rFonts w:ascii="Arial Narrow" w:hAnsi="Arial Narrow"/>
                <w:sz w:val="20"/>
              </w:rPr>
              <w:t>Lokvići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», učiteljica TZK u mlađim razredima, 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ravnateljica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povratna informacija iz Općine Lokve i radne skupine</w:t>
            </w:r>
          </w:p>
        </w:tc>
      </w:tr>
      <w:tr w:rsidR="00C44D33" w:rsidTr="00C44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oprema  svake učionice računalom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kreativna i sadržajna nastava svakog predmeta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dopisi tvrtkama i pojedincima</w:t>
            </w:r>
            <w:r w:rsidR="00373503">
              <w:rPr>
                <w:rFonts w:ascii="Arial Narrow" w:hAnsi="Arial Narrow"/>
                <w:sz w:val="20"/>
              </w:rPr>
              <w:t xml:space="preserve">, pomoć iseljenih </w:t>
            </w:r>
            <w:proofErr w:type="spellStart"/>
            <w:r w:rsidR="00373503">
              <w:rPr>
                <w:rFonts w:ascii="Arial Narrow" w:hAnsi="Arial Narrow"/>
                <w:sz w:val="20"/>
              </w:rPr>
              <w:t>Lokvaraca</w:t>
            </w:r>
            <w:proofErr w:type="spellEnd"/>
            <w:r w:rsidR="00373503">
              <w:rPr>
                <w:rFonts w:ascii="Arial Narrow" w:hAnsi="Arial Narrow"/>
                <w:sz w:val="20"/>
              </w:rPr>
              <w:t xml:space="preserve"> u USA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iznalaženje i poticanje sponzora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373503" w:rsidP="003735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  <w:r w:rsidR="00C44D33">
              <w:rPr>
                <w:rFonts w:ascii="Arial Narrow" w:hAnsi="Arial Narrow"/>
                <w:sz w:val="20"/>
              </w:rPr>
              <w:t>ujan</w:t>
            </w:r>
            <w:r>
              <w:rPr>
                <w:rFonts w:ascii="Arial Narrow" w:hAnsi="Arial Narrow"/>
                <w:sz w:val="20"/>
              </w:rPr>
              <w:t xml:space="preserve"> 2014</w:t>
            </w:r>
            <w:r w:rsidR="00C44D33">
              <w:rPr>
                <w:rFonts w:ascii="Arial Narrow" w:hAnsi="Arial Narrow"/>
                <w:sz w:val="20"/>
              </w:rPr>
              <w:t xml:space="preserve">.  </w:t>
            </w:r>
            <w:r>
              <w:rPr>
                <w:rFonts w:ascii="Arial Narrow" w:hAnsi="Arial Narrow"/>
                <w:sz w:val="20"/>
              </w:rPr>
              <w:t>– lipanj 2015</w:t>
            </w:r>
            <w:r w:rsidR="00C44D3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ravnateljica, razrednici, svi djelatnici, roditelji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upitnik, broj obuhvaćenih sponzora</w:t>
            </w:r>
          </w:p>
          <w:p w:rsidR="00C44D33" w:rsidRDefault="00C44D33">
            <w:pPr>
              <w:rPr>
                <w:rFonts w:ascii="Arial Narrow" w:hAnsi="Arial Narrow"/>
                <w:sz w:val="20"/>
              </w:rPr>
            </w:pPr>
          </w:p>
        </w:tc>
      </w:tr>
      <w:tr w:rsidR="00C44D33" w:rsidTr="00C44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riješiti ekipiranost tima stručnih suradnika goranskih OŠ logopedom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pomoć roditeljima, učinkovitost pomoći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dopisi MZOŠ; PGŽ i lokalnoj samoupravi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financije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373503" w:rsidP="003735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</w:t>
            </w:r>
            <w:r w:rsidR="00C44D33">
              <w:rPr>
                <w:rFonts w:ascii="Arial Narrow" w:hAnsi="Arial Narrow"/>
                <w:sz w:val="20"/>
              </w:rPr>
              <w:t>. 201</w:t>
            </w:r>
            <w:r>
              <w:rPr>
                <w:rFonts w:ascii="Arial Narrow" w:hAnsi="Arial Narrow"/>
                <w:sz w:val="20"/>
              </w:rPr>
              <w:t>5</w:t>
            </w:r>
            <w:r w:rsidR="00C44D3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školska psih., ravnat. i razr. Aktiv ravnatelja OŠ Gorskog kotara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33" w:rsidRDefault="00C44D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povratne informacije roditel</w:t>
            </w:r>
            <w:r w:rsidR="00373503">
              <w:rPr>
                <w:rFonts w:ascii="Arial Narrow" w:hAnsi="Arial Narrow"/>
                <w:sz w:val="20"/>
              </w:rPr>
              <w:t>j</w:t>
            </w:r>
            <w:r>
              <w:rPr>
                <w:rFonts w:ascii="Arial Narrow" w:hAnsi="Arial Narrow"/>
                <w:sz w:val="20"/>
              </w:rPr>
              <w:t>a i učitelja</w:t>
            </w:r>
          </w:p>
        </w:tc>
      </w:tr>
    </w:tbl>
    <w:p w:rsidR="00C44D33" w:rsidRDefault="00C44D33" w:rsidP="00C44D33">
      <w:pPr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 svim  učionicama, pa i u informatičkoj učionici, je nov i funkcionalan  namještaj. Učionice su ugodne i sadržajne, osmišljene kreativno i suradnički temeljem suradnje i iskustva druženja s učiteljima iz ostalih malih planinskih škola.</w:t>
      </w:r>
    </w:p>
    <w:p w:rsidR="00C44D33" w:rsidRDefault="0037350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Ulaganjem PGŽ svake godine je nabavljano po 1 stolno računalo,</w:t>
      </w:r>
      <w:r w:rsidR="00C44D33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nabavljana su ranijih šk. god. i druga nastavna pomagala, što je prethodne šk. godine potpuno izostalo na razini lokalne zajednice. R</w:t>
      </w:r>
      <w:r w:rsidR="00C44D33">
        <w:rPr>
          <w:rFonts w:ascii="Arial Narrow" w:hAnsi="Arial Narrow"/>
          <w:sz w:val="28"/>
          <w:szCs w:val="28"/>
        </w:rPr>
        <w:t xml:space="preserve">ačunalo je dostupno svakom učeniku ili na 1 računalu radi 2 učenika najviše.  Ta je oprema sada ipak već zastarjela, a Proračunom osnivača naše </w:t>
      </w:r>
      <w:r w:rsidR="00C44D33">
        <w:rPr>
          <w:rFonts w:ascii="Arial Narrow" w:hAnsi="Arial Narrow"/>
          <w:sz w:val="28"/>
          <w:szCs w:val="28"/>
        </w:rPr>
        <w:lastRenderedPageBreak/>
        <w:t xml:space="preserve">Škole (PGŽ) bitno su smanjena sredstva za mnoge aktivnosti. Potpora MZOS je u potpunosti izostala prošlih šk. god., a ne očekuje se napredak u ovoj šk. god. </w:t>
      </w: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Škola posjeduje TV, DVD, video rekordere, računala, skenere, fotokopirni aparat, fotografske aparate, digitalnu kameru, grafoskope CD </w:t>
      </w:r>
      <w:proofErr w:type="spellStart"/>
      <w:r>
        <w:rPr>
          <w:rFonts w:ascii="Arial Narrow" w:hAnsi="Arial Narrow"/>
          <w:sz w:val="28"/>
          <w:szCs w:val="28"/>
        </w:rPr>
        <w:t>playere</w:t>
      </w:r>
      <w:proofErr w:type="spellEnd"/>
      <w:r>
        <w:rPr>
          <w:rFonts w:ascii="Arial Narrow" w:hAnsi="Arial Narrow"/>
          <w:sz w:val="28"/>
          <w:szCs w:val="28"/>
        </w:rPr>
        <w:t>, prijenosna računala i LCD projektore.</w:t>
      </w: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Školska knjižnica je dobro opremljena (knjige, audio i video kasete</w:t>
      </w:r>
      <w:r w:rsidR="00373503">
        <w:rPr>
          <w:rFonts w:ascii="Arial Narrow" w:hAnsi="Arial Narrow"/>
          <w:sz w:val="28"/>
          <w:szCs w:val="28"/>
        </w:rPr>
        <w:t xml:space="preserve"> i mala </w:t>
      </w:r>
      <w:proofErr w:type="spellStart"/>
      <w:r w:rsidR="00373503">
        <w:rPr>
          <w:rFonts w:ascii="Arial Narrow" w:hAnsi="Arial Narrow"/>
          <w:sz w:val="28"/>
          <w:szCs w:val="28"/>
        </w:rPr>
        <w:t>filmoteka</w:t>
      </w:r>
      <w:proofErr w:type="spellEnd"/>
      <w:r w:rsidR="00373503">
        <w:rPr>
          <w:rFonts w:ascii="Arial Narrow" w:hAnsi="Arial Narrow"/>
          <w:sz w:val="28"/>
          <w:szCs w:val="28"/>
        </w:rPr>
        <w:t xml:space="preserve">). Knjižni fond je </w:t>
      </w:r>
      <w:proofErr w:type="spellStart"/>
      <w:r w:rsidR="00373503">
        <w:rPr>
          <w:rFonts w:ascii="Arial Narrow" w:hAnsi="Arial Narrow"/>
          <w:sz w:val="28"/>
          <w:szCs w:val="28"/>
        </w:rPr>
        <w:t>obarđen</w:t>
      </w:r>
      <w:proofErr w:type="spellEnd"/>
      <w:r w:rsidR="00373503">
        <w:rPr>
          <w:rFonts w:ascii="Arial Narrow" w:hAnsi="Arial Narrow"/>
          <w:sz w:val="28"/>
          <w:szCs w:val="28"/>
        </w:rPr>
        <w:t xml:space="preserve"> po UDK sistemu u programu ZAGI</w:t>
      </w:r>
      <w:r>
        <w:rPr>
          <w:rFonts w:ascii="Arial Narrow" w:hAnsi="Arial Narrow"/>
          <w:sz w:val="28"/>
          <w:szCs w:val="28"/>
        </w:rPr>
        <w:t xml:space="preserve"> i mala </w:t>
      </w:r>
      <w:proofErr w:type="spellStart"/>
      <w:r>
        <w:rPr>
          <w:rFonts w:ascii="Arial Narrow" w:hAnsi="Arial Narrow"/>
          <w:sz w:val="28"/>
          <w:szCs w:val="28"/>
        </w:rPr>
        <w:t>filmoteka</w:t>
      </w:r>
      <w:proofErr w:type="spellEnd"/>
      <w:r>
        <w:rPr>
          <w:rFonts w:ascii="Arial Narrow" w:hAnsi="Arial Narrow"/>
          <w:sz w:val="28"/>
          <w:szCs w:val="28"/>
        </w:rPr>
        <w:t xml:space="preserve">). Knjižni fond (nastavnički dio) je obrađen po UDK sistemu i sadrži knjige nauke i znanja i beletristiku, a učenički (beletristika) je obrađen po uzrastu i smješten po abecednom redu prezimena autora. Poseban odjeljak čine knjige za najmlađe te donirana knjižna građa naših bivših uglednih učenika. U knjižnici poslove obavlja stručni djelatnik. </w:t>
      </w: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Prostor je namjenski adaptiran ulaganjima Općine Lokve  i opremljen za tu svrhu napravljenim policama. U knjižnici je pohranjeno </w:t>
      </w:r>
      <w:r w:rsidR="003E43EE">
        <w:rPr>
          <w:rFonts w:ascii="Arial Narrow" w:hAnsi="Arial Narrow"/>
          <w:sz w:val="28"/>
          <w:szCs w:val="28"/>
        </w:rPr>
        <w:t>približno</w:t>
      </w:r>
      <w:r w:rsidR="00E248F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6000 naslova od čega knjige nauke i znanja 3000 naslova i učenički fond 3000  naslova. Posebno je smještena donirana knjižna građa: «Knjižnica Eduarda </w:t>
      </w:r>
      <w:proofErr w:type="spellStart"/>
      <w:r>
        <w:rPr>
          <w:rFonts w:ascii="Arial Narrow" w:hAnsi="Arial Narrow"/>
          <w:sz w:val="28"/>
          <w:szCs w:val="28"/>
        </w:rPr>
        <w:t>Cenčića</w:t>
      </w:r>
      <w:proofErr w:type="spellEnd"/>
      <w:r>
        <w:rPr>
          <w:rFonts w:ascii="Arial Narrow" w:hAnsi="Arial Narrow"/>
          <w:sz w:val="28"/>
          <w:szCs w:val="28"/>
        </w:rPr>
        <w:t xml:space="preserve">, bivšeg učenika naše Škole» 478 naslova i Knjižnica Krste Grgurića </w:t>
      </w:r>
      <w:proofErr w:type="spellStart"/>
      <w:r>
        <w:rPr>
          <w:rFonts w:ascii="Arial Narrow" w:hAnsi="Arial Narrow"/>
          <w:sz w:val="28"/>
          <w:szCs w:val="28"/>
        </w:rPr>
        <w:t>Tiničevoga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Knjižnica je otvorena i za sve bivše učenike Škole koji polaze srednju školu ili fakultet kao i za mještane kada ih zanimaju  određena problematika i građa.</w:t>
      </w:r>
    </w:p>
    <w:p w:rsidR="00C44D33" w:rsidRDefault="00C44D33" w:rsidP="00C44D33">
      <w:pPr>
        <w:spacing w:line="3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Uz potporu osnivača nastavit će se ulaganje u nekretnine temeljem Proračuna PGŽ i Ugovora o ulaganjima. Sljedeći dosadašnju dobru praksu očekuje se nastavak na uređivanjima učioničkih prostora (krečenje i lakiran</w:t>
      </w:r>
      <w:r w:rsidR="00E248F2">
        <w:rPr>
          <w:rFonts w:ascii="Arial Narrow" w:hAnsi="Arial Narrow"/>
          <w:sz w:val="28"/>
          <w:szCs w:val="28"/>
        </w:rPr>
        <w:t>je parketa). Sanirani su prozori</w:t>
      </w:r>
      <w:r>
        <w:rPr>
          <w:rFonts w:ascii="Arial Narrow" w:hAnsi="Arial Narrow"/>
          <w:sz w:val="28"/>
          <w:szCs w:val="28"/>
        </w:rPr>
        <w:t xml:space="preserve"> na obje školske zgrade i  uređena jedna vrlo trošna i oštećena učionica. Očekuje se saniranje krovišta ( žljebova i </w:t>
      </w:r>
      <w:r w:rsidR="00E248F2">
        <w:rPr>
          <w:rFonts w:ascii="Arial Narrow" w:hAnsi="Arial Narrow"/>
          <w:sz w:val="28"/>
          <w:szCs w:val="28"/>
        </w:rPr>
        <w:t>snjegobrana) te promjena oštećenog i štetnog krovnog pokrova( s</w:t>
      </w:r>
      <w:r>
        <w:rPr>
          <w:rFonts w:ascii="Arial Narrow" w:hAnsi="Arial Narrow"/>
          <w:sz w:val="28"/>
          <w:szCs w:val="28"/>
        </w:rPr>
        <w:t>alonit-ploče). Ulaganjem Općine Lokve</w:t>
      </w:r>
      <w:r w:rsidR="00E248F2">
        <w:rPr>
          <w:rFonts w:ascii="Arial Narrow" w:hAnsi="Arial Narrow"/>
          <w:sz w:val="28"/>
          <w:szCs w:val="28"/>
        </w:rPr>
        <w:t xml:space="preserve"> 2013. godine </w:t>
      </w:r>
      <w:r>
        <w:rPr>
          <w:rFonts w:ascii="Arial Narrow" w:hAnsi="Arial Narrow"/>
          <w:sz w:val="28"/>
          <w:szCs w:val="28"/>
        </w:rPr>
        <w:t xml:space="preserve"> sanirane su prilazne stepenice jednoj od školskih zgrada kojima se u naravi koriste svi mješ</w:t>
      </w:r>
      <w:r w:rsidR="00E248F2">
        <w:rPr>
          <w:rFonts w:ascii="Arial Narrow" w:hAnsi="Arial Narrow"/>
          <w:sz w:val="28"/>
          <w:szCs w:val="28"/>
        </w:rPr>
        <w:t>ta</w:t>
      </w:r>
      <w:r>
        <w:rPr>
          <w:rFonts w:ascii="Arial Narrow" w:hAnsi="Arial Narrow"/>
          <w:sz w:val="28"/>
          <w:szCs w:val="28"/>
        </w:rPr>
        <w:t>ni Lokava za prilaz donjem dijelu mjesta i crkvi. Ulaganjem Udruge «Sveti Rok» uređeno je dječje igralište pokraj Škole. Ulaganjem vlasnika igrališta (Općina Lokve) nastojat će se riješ</w:t>
      </w:r>
      <w:r w:rsidR="00E248F2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ti veću sigurnost na igralištu  i obogatiti ga novim sadržajima. </w:t>
      </w:r>
    </w:p>
    <w:p w:rsidR="00C44D33" w:rsidRDefault="00C44D33" w:rsidP="00C44D33">
      <w:pPr>
        <w:spacing w:line="3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Uz potporu Općine Lokve održavat će se prostor u kojem djeluje Odjel</w:t>
      </w:r>
      <w:r w:rsidR="00E248F2">
        <w:rPr>
          <w:rFonts w:ascii="Arial Narrow" w:hAnsi="Arial Narrow"/>
          <w:sz w:val="28"/>
          <w:szCs w:val="28"/>
        </w:rPr>
        <w:t xml:space="preserve"> predškolskog odgoja i obrazovanja</w:t>
      </w:r>
      <w:r>
        <w:rPr>
          <w:rFonts w:ascii="Arial Narrow" w:hAnsi="Arial Narrow"/>
          <w:sz w:val="28"/>
          <w:szCs w:val="28"/>
        </w:rPr>
        <w:t>. Potrebno je i  očekuje se ulaganje Općine Lokve u održavanje obiju zgrada i okoliša obiju školskih zgrada koje čine cjelinu s graditeljskim tradicijskim objektima u tom dijelu Lokava. Upućen je zahtjev Općini Lokve za sanaciju šteta na obje školske zgrade nakon proglašene elementarne nepogode ( svibanj, srpanj i kolovoz 2013.</w:t>
      </w:r>
      <w:r w:rsidR="0011044E">
        <w:rPr>
          <w:rFonts w:ascii="Arial Narrow" w:hAnsi="Arial Narrow"/>
          <w:sz w:val="28"/>
          <w:szCs w:val="28"/>
        </w:rPr>
        <w:t>: sanaciju je obavila u studenom 2013. godine PGŽ  i štete od elementarne nepogode u veljači 2014.</w:t>
      </w:r>
      <w:r>
        <w:rPr>
          <w:rFonts w:ascii="Arial Narrow" w:hAnsi="Arial Narrow"/>
          <w:sz w:val="28"/>
          <w:szCs w:val="28"/>
        </w:rPr>
        <w:t>) te se očekuje ostvarenje obećane sanacije</w:t>
      </w:r>
      <w:r w:rsidR="0011044E">
        <w:rPr>
          <w:rFonts w:ascii="Arial Narrow" w:hAnsi="Arial Narrow"/>
          <w:sz w:val="28"/>
          <w:szCs w:val="28"/>
        </w:rPr>
        <w:t xml:space="preserve"> od strane Općine Lokve</w:t>
      </w:r>
      <w:r>
        <w:rPr>
          <w:rFonts w:ascii="Arial Narrow" w:hAnsi="Arial Narrow"/>
          <w:sz w:val="28"/>
          <w:szCs w:val="28"/>
        </w:rPr>
        <w:t>.</w:t>
      </w:r>
    </w:p>
    <w:p w:rsidR="00C44D33" w:rsidRDefault="0011044E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Budući da je izostala potpora Općine Lokve za  uvođenje nekoliko rasvjetnih tijela oko školskih zgrada</w:t>
      </w:r>
      <w:r w:rsidR="00C44D33">
        <w:rPr>
          <w:rFonts w:ascii="Arial Narrow" w:hAnsi="Arial Narrow"/>
          <w:sz w:val="28"/>
          <w:szCs w:val="28"/>
        </w:rPr>
        <w:t xml:space="preserve"> na prilaznim stepenicama objema školskim zgradama kako bi kretanje tim dijelom naselja bilo sigurnije.</w:t>
      </w:r>
      <w:r>
        <w:rPr>
          <w:rFonts w:ascii="Arial Narrow" w:hAnsi="Arial Narrow"/>
          <w:sz w:val="28"/>
          <w:szCs w:val="28"/>
        </w:rPr>
        <w:t xml:space="preserve">, dobrovoljnim radom i donacijom uređeno je rasvjetno tijelo pred starijom školskom zgradom te je tako osigurana i uređena komunikacija dvorištem i stepenicama. </w:t>
      </w:r>
      <w:r w:rsidR="00C44D33">
        <w:rPr>
          <w:rFonts w:ascii="Arial Narrow" w:hAnsi="Arial Narrow"/>
          <w:sz w:val="28"/>
          <w:szCs w:val="28"/>
        </w:rPr>
        <w:t xml:space="preserve"> </w:t>
      </w: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 obzirom na prisutnu depopulaciju (malo se djece rađa, mladi bračni parovi iseljavaju, nemogućnost zaposlenja i </w:t>
      </w:r>
      <w:proofErr w:type="spellStart"/>
      <w:r>
        <w:rPr>
          <w:rFonts w:ascii="Arial Narrow" w:hAnsi="Arial Narrow"/>
          <w:sz w:val="28"/>
          <w:szCs w:val="28"/>
        </w:rPr>
        <w:t>zarade..</w:t>
      </w:r>
      <w:proofErr w:type="spellEnd"/>
      <w:r>
        <w:rPr>
          <w:rFonts w:ascii="Arial Narrow" w:hAnsi="Arial Narrow"/>
          <w:sz w:val="28"/>
          <w:szCs w:val="28"/>
        </w:rPr>
        <w:t>.) jasno je da će se nastaviti tendencija pada broja djece: u šk. godini 2010./2011. nastavu je polazio 61 učenik,  u šk. god. 2011./2012.  51 učenik,  u šk. go</w:t>
      </w:r>
      <w:r w:rsidR="00621F81">
        <w:rPr>
          <w:rFonts w:ascii="Arial Narrow" w:hAnsi="Arial Narrow"/>
          <w:sz w:val="28"/>
          <w:szCs w:val="28"/>
        </w:rPr>
        <w:t>d. 2012./2013. 55 učenika, u</w:t>
      </w:r>
      <w:r>
        <w:rPr>
          <w:rFonts w:ascii="Arial Narrow" w:hAnsi="Arial Narrow"/>
          <w:sz w:val="28"/>
          <w:szCs w:val="28"/>
        </w:rPr>
        <w:t xml:space="preserve"> šk. god. 2013./2</w:t>
      </w:r>
      <w:r w:rsidR="00621F81">
        <w:rPr>
          <w:rFonts w:ascii="Arial Narrow" w:hAnsi="Arial Narrow"/>
          <w:sz w:val="28"/>
          <w:szCs w:val="28"/>
        </w:rPr>
        <w:t xml:space="preserve">014. 47 učenika. Ove </w:t>
      </w:r>
      <w:r>
        <w:rPr>
          <w:rFonts w:ascii="Arial Narrow" w:hAnsi="Arial Narrow"/>
          <w:sz w:val="28"/>
          <w:szCs w:val="28"/>
        </w:rPr>
        <w:t xml:space="preserve"> šk. go</w:t>
      </w:r>
      <w:r w:rsidR="00621F81">
        <w:rPr>
          <w:rFonts w:ascii="Arial Narrow" w:hAnsi="Arial Narrow"/>
          <w:sz w:val="28"/>
          <w:szCs w:val="28"/>
        </w:rPr>
        <w:t xml:space="preserve">d.  2014./2015. nastavu polazi </w:t>
      </w:r>
      <w:r>
        <w:rPr>
          <w:rFonts w:ascii="Arial Narrow" w:hAnsi="Arial Narrow"/>
          <w:sz w:val="28"/>
          <w:szCs w:val="28"/>
        </w:rPr>
        <w:t xml:space="preserve"> 52 učenika,</w:t>
      </w:r>
      <w:r w:rsidR="00621F81">
        <w:rPr>
          <w:rFonts w:ascii="Arial Narrow" w:hAnsi="Arial Narrow"/>
          <w:sz w:val="28"/>
          <w:szCs w:val="28"/>
        </w:rPr>
        <w:t xml:space="preserve">planirano je da šk. god. </w:t>
      </w:r>
      <w:r>
        <w:rPr>
          <w:rFonts w:ascii="Arial Narrow" w:hAnsi="Arial Narrow"/>
          <w:sz w:val="28"/>
          <w:szCs w:val="28"/>
        </w:rPr>
        <w:t xml:space="preserve"> 2015./2016.  </w:t>
      </w:r>
      <w:r w:rsidR="00621F81">
        <w:rPr>
          <w:rFonts w:ascii="Arial Narrow" w:hAnsi="Arial Narrow"/>
          <w:sz w:val="28"/>
          <w:szCs w:val="28"/>
        </w:rPr>
        <w:t xml:space="preserve">biti </w:t>
      </w:r>
      <w:r>
        <w:rPr>
          <w:rFonts w:ascii="Arial Narrow" w:hAnsi="Arial Narrow"/>
          <w:sz w:val="28"/>
          <w:szCs w:val="28"/>
        </w:rPr>
        <w:t>52 učenika, 2016./2017. 46 učenika, 2017./2018.  44 učenika.</w:t>
      </w: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Izradom nove mreže osnovnih škola </w:t>
      </w:r>
      <w:r w:rsidR="00621F81">
        <w:rPr>
          <w:rFonts w:ascii="Arial Narrow" w:hAnsi="Arial Narrow"/>
          <w:sz w:val="28"/>
          <w:szCs w:val="28"/>
        </w:rPr>
        <w:t xml:space="preserve">od strane MZOS i </w:t>
      </w:r>
      <w:r>
        <w:rPr>
          <w:rFonts w:ascii="Arial Narrow" w:hAnsi="Arial Narrow"/>
          <w:sz w:val="28"/>
          <w:szCs w:val="28"/>
        </w:rPr>
        <w:t>PGŽ narednih godina za očekivati je da će u Lokvama opstati osnovna škola, ali je teško vjerovati da će ona biti samostalna ustanova tj. matična osnovna škola što znači da će biti najvjerojatnije područna škola geografski i prometno najbliže takve ustanove</w:t>
      </w:r>
      <w:r w:rsidR="00621F81">
        <w:rPr>
          <w:rFonts w:ascii="Arial Narrow" w:hAnsi="Arial Narrow"/>
          <w:sz w:val="28"/>
          <w:szCs w:val="28"/>
        </w:rPr>
        <w:t xml:space="preserve"> te da će raditi uz suglasnost MZOS u obliku koji i zaslužuju škole u otežanim uvjetima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C44D33" w:rsidRDefault="00C44D33" w:rsidP="00C44D33">
      <w:pPr>
        <w:spacing w:line="340" w:lineRule="atLeast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 obzirom na postojeći i prognozirani broj stanovnika Općine u području obrazovanja ne mogu se očekivati značajnije promjene, osim što se mora osigurati standard osnovnog obrazovanja primjeren suvremenim uvjetima i uvjetima koji se ostvaruju u razvijenijim  centrima Hrvatske. </w:t>
      </w:r>
    </w:p>
    <w:p w:rsidR="00C44D33" w:rsidRDefault="00C44D33" w:rsidP="00C44D33">
      <w:pPr>
        <w:spacing w:line="3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U srednjem i visokom obrazovanju đaci i studenti Lokava korist će i nadalje obrazovne  institucije u Delnicama, </w:t>
      </w:r>
      <w:proofErr w:type="spellStart"/>
      <w:r>
        <w:rPr>
          <w:rFonts w:ascii="Arial Narrow" w:hAnsi="Arial Narrow"/>
          <w:sz w:val="28"/>
          <w:szCs w:val="28"/>
        </w:rPr>
        <w:t>Moravicama</w:t>
      </w:r>
      <w:proofErr w:type="spellEnd"/>
      <w:r>
        <w:rPr>
          <w:rFonts w:ascii="Arial Narrow" w:hAnsi="Arial Narrow"/>
          <w:sz w:val="28"/>
          <w:szCs w:val="28"/>
        </w:rPr>
        <w:t xml:space="preserve">, Karlovcu, Zagrebu,  Rijeci i drugim gradovima RH. </w:t>
      </w: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Ravnateljica:</w:t>
      </w: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______________________</w:t>
      </w: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Mirjana Pleše</w:t>
      </w:r>
    </w:p>
    <w:p w:rsidR="00386860" w:rsidRDefault="00386860" w:rsidP="00C44D33">
      <w:pPr>
        <w:rPr>
          <w:rFonts w:ascii="Arial Narrow" w:hAnsi="Arial Narrow"/>
          <w:sz w:val="28"/>
          <w:szCs w:val="28"/>
        </w:rPr>
      </w:pPr>
    </w:p>
    <w:p w:rsidR="00C44D33" w:rsidRDefault="00386860" w:rsidP="00C44D33">
      <w:pPr>
        <w:spacing w:line="3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Školski razvojni plan je razmatran na sjednici Učiteljskoga vijeća 25. kolovoza 2014.i razmatran i usvojen na sjednici Školskog odbora 22. rujna 2014. g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odine.</w:t>
      </w:r>
    </w:p>
    <w:p w:rsidR="00C44D33" w:rsidRDefault="00C44D33" w:rsidP="00C44D33">
      <w:pPr>
        <w:spacing w:line="34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C44D33" w:rsidRDefault="00386860" w:rsidP="00C44D33">
      <w:r>
        <w:t>URBROJ: 2112-39-4-14</w:t>
      </w:r>
      <w:r w:rsidR="00C44D33">
        <w:t>-01</w:t>
      </w:r>
    </w:p>
    <w:p w:rsidR="00C44D33" w:rsidRDefault="00386860" w:rsidP="00C44D33">
      <w:r>
        <w:t>KLASA: 602-02/14-01/59</w:t>
      </w:r>
      <w:r w:rsidR="00C44D33">
        <w:t xml:space="preserve"> </w:t>
      </w:r>
    </w:p>
    <w:p w:rsidR="00C44D33" w:rsidRDefault="00C44D33" w:rsidP="00C44D33">
      <w:pPr>
        <w:rPr>
          <w:rFonts w:ascii="Arial Narrow" w:hAnsi="Arial Narrow"/>
          <w:sz w:val="28"/>
          <w:szCs w:val="28"/>
        </w:rPr>
      </w:pPr>
    </w:p>
    <w:p w:rsidR="009A507D" w:rsidRDefault="009A507D"/>
    <w:sectPr w:rsidR="009A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DA5"/>
    <w:multiLevelType w:val="hybridMultilevel"/>
    <w:tmpl w:val="0F9630E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F054491"/>
    <w:multiLevelType w:val="hybridMultilevel"/>
    <w:tmpl w:val="7676F4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3"/>
    <w:rsid w:val="0011044E"/>
    <w:rsid w:val="00126F2B"/>
    <w:rsid w:val="00373503"/>
    <w:rsid w:val="00386860"/>
    <w:rsid w:val="003E43EE"/>
    <w:rsid w:val="00621F81"/>
    <w:rsid w:val="009A507D"/>
    <w:rsid w:val="00C44D33"/>
    <w:rsid w:val="00D16F73"/>
    <w:rsid w:val="00E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4D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D3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4D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D3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2014-10-21T06:44:00Z</dcterms:created>
  <dcterms:modified xsi:type="dcterms:W3CDTF">2014-10-21T07:29:00Z</dcterms:modified>
</cp:coreProperties>
</file>